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《井口智能精细控压工具采购》竞争性谈判邀请函</w:t>
      </w:r>
    </w:p>
    <w:tbl>
      <w:tblPr>
        <w:tblStyle w:val="21"/>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1"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刘女士</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15883864714</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31364630@qq.com</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根据我公司生产需求，特邀贵公司参与《井口智能精细控压工具采购》竞争性谈判，现就项目概况及竞争性谈判相关事宜函告如下：</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（一）主要内容：《井口智能精细控压工具采购》竞争性谈判。</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rPr>
        <w:t>3年6月2</w:t>
      </w:r>
      <w:r>
        <w:rPr>
          <w:rFonts w:hint="eastAsia" w:ascii="方正仿宋简体" w:hAnsi="方正仿宋简体" w:eastAsia="方正仿宋简体"/>
          <w:szCs w:val="21"/>
          <w:lang w:val="en-US" w:eastAsia="zh-CN"/>
        </w:rPr>
        <w:t>1</w:t>
      </w:r>
      <w:r>
        <w:rPr>
          <w:rFonts w:hint="eastAsia" w:ascii="方正仿宋简体" w:hAnsi="方正仿宋简体" w:eastAsia="方正仿宋简体"/>
          <w:szCs w:val="21"/>
        </w:rPr>
        <w:t>日</w:t>
      </w:r>
      <w:r>
        <w:rPr>
          <w:rFonts w:ascii="方正仿宋简体" w:hAnsi="方正仿宋简体" w:eastAsia="方正仿宋简体"/>
          <w:szCs w:val="21"/>
        </w:rPr>
        <w:t>10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210" w:firstLineChars="100"/>
        <w:jc w:val="left"/>
        <w:rPr>
          <w:rFonts w:hint="default" w:ascii="方正仿宋简体" w:hAnsi="方正仿宋简体" w:eastAsia="方正仿宋简体" w:cs="Times New Roman"/>
          <w:kern w:val="2"/>
          <w:sz w:val="21"/>
          <w:szCs w:val="21"/>
          <w:lang w:val="en-US" w:eastAsia="zh-CN" w:bidi="ar-SA"/>
        </w:rPr>
      </w:pPr>
      <w:r>
        <w:rPr>
          <w:rFonts w:hint="eastAsia" w:ascii="方正仿宋简体" w:hAnsi="方正仿宋简体" w:eastAsia="方正仿宋简体" w:cs="Times New Roman"/>
          <w:kern w:val="2"/>
          <w:sz w:val="21"/>
          <w:szCs w:val="21"/>
          <w:lang w:val="en-US" w:eastAsia="zh-CN" w:bidi="ar-SA"/>
        </w:rPr>
        <w:t>（五）采购内容：拟采购2套页岩气井口智能精细控压工具（详见技术规格书），供货商需负责现场踏勘,根据目标井踏勘数据匹配流程部件，供货商负责运输至目标井现场，负责现场安装调试技术服务，并提供相关技术培训。</w:t>
      </w:r>
    </w:p>
    <w:p>
      <w:pPr>
        <w:autoSpaceDE w:val="0"/>
        <w:autoSpaceDN w:val="0"/>
        <w:adjustRightInd w:val="0"/>
        <w:snapToGrid w:val="0"/>
        <w:ind w:firstLine="210" w:firstLineChars="100"/>
        <w:jc w:val="left"/>
        <w:rPr>
          <w:rFonts w:hint="eastAsia" w:ascii="方正仿宋简体" w:hAnsi="方正仿宋简体" w:eastAsia="方正仿宋简体" w:cs="Times New Roman"/>
          <w:kern w:val="2"/>
          <w:sz w:val="21"/>
          <w:szCs w:val="21"/>
          <w:lang w:val="en-US" w:eastAsia="zh-CN" w:bidi="ar-SA"/>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ascii="方正仿宋简体" w:hAnsi="方正仿宋简体" w:eastAsia="方正仿宋简体"/>
          <w:color w:val="FF0000"/>
          <w:szCs w:val="21"/>
        </w:rPr>
        <w:t>：</w:t>
      </w:r>
      <w:r>
        <w:rPr>
          <w:rFonts w:hint="eastAsia" w:ascii="方正仿宋简体" w:hAnsi="方正仿宋简体" w:eastAsia="方正仿宋简体" w:cs="Times New Roman"/>
          <w:kern w:val="2"/>
          <w:sz w:val="21"/>
          <w:szCs w:val="21"/>
          <w:lang w:val="en-US" w:eastAsia="zh-CN" w:bidi="ar-SA"/>
        </w:rPr>
        <w:t xml:space="preserve">满足国家和行业有关标准和规范以及技术规格书的要求。 </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（七）交货地点：川渝地区</w:t>
      </w:r>
      <w:r>
        <w:rPr>
          <w:rFonts w:hint="eastAsia" w:ascii="方正仿宋简体" w:hAnsi="方正仿宋简体" w:eastAsia="方正仿宋简体"/>
          <w:szCs w:val="21"/>
          <w:lang w:val="en-US" w:eastAsia="zh-CN"/>
        </w:rPr>
        <w:t>页岩气</w:t>
      </w:r>
      <w:r>
        <w:rPr>
          <w:rFonts w:hint="eastAsia" w:ascii="方正仿宋简体" w:hAnsi="方正仿宋简体" w:eastAsia="方正仿宋简体"/>
          <w:szCs w:val="21"/>
        </w:rPr>
        <w:t>井（具体以甲方通知为准）。</w:t>
      </w:r>
    </w:p>
    <w:p>
      <w:pPr>
        <w:autoSpaceDE w:val="0"/>
        <w:autoSpaceDN w:val="0"/>
        <w:adjustRightInd w:val="0"/>
        <w:snapToGrid w:val="0"/>
        <w:ind w:firstLine="210" w:firstLineChars="100"/>
        <w:jc w:val="left"/>
        <w:rPr>
          <w:rFonts w:ascii="方正仿宋简体" w:hAnsi="方正仿宋简体" w:eastAsia="方正仿宋简体"/>
          <w:color w:val="FF0000"/>
          <w:szCs w:val="21"/>
        </w:rPr>
      </w:pPr>
      <w:r>
        <w:rPr>
          <w:rFonts w:hint="eastAsia" w:ascii="方正仿宋简体" w:hAnsi="方正仿宋简体" w:eastAsia="方正仿宋简体"/>
          <w:szCs w:val="21"/>
        </w:rPr>
        <w:t>（八）交货期限：</w:t>
      </w:r>
      <w:r>
        <w:rPr>
          <w:rFonts w:hint="eastAsia" w:ascii="方正仿宋简体" w:hAnsi="方正仿宋简体" w:eastAsia="方正仿宋简体"/>
          <w:color w:val="auto"/>
          <w:szCs w:val="21"/>
        </w:rPr>
        <w:t>2023年11月20日前</w:t>
      </w:r>
      <w:r>
        <w:rPr>
          <w:rFonts w:hint="eastAsia" w:ascii="方正仿宋简体" w:hAnsi="方正仿宋简体" w:eastAsia="方正仿宋简体"/>
          <w:color w:val="auto"/>
          <w:szCs w:val="21"/>
          <w:lang w:eastAsia="zh-CN"/>
        </w:rPr>
        <w:t>（</w:t>
      </w:r>
      <w:r>
        <w:rPr>
          <w:rFonts w:hint="eastAsia" w:ascii="方正仿宋简体" w:hAnsi="方正仿宋简体" w:eastAsia="方正仿宋简体"/>
          <w:color w:val="auto"/>
          <w:szCs w:val="21"/>
          <w:lang w:val="en-US" w:eastAsia="zh-CN"/>
        </w:rPr>
        <w:t>具体交货时间以甲方委托为准</w:t>
      </w:r>
      <w:r>
        <w:rPr>
          <w:rFonts w:hint="eastAsia" w:ascii="方正仿宋简体" w:hAnsi="方正仿宋简体" w:eastAsia="方正仿宋简体"/>
          <w:color w:val="auto"/>
          <w:szCs w:val="21"/>
          <w:lang w:eastAsia="zh-CN"/>
        </w:rPr>
        <w:t>）</w:t>
      </w:r>
      <w:r>
        <w:rPr>
          <w:rFonts w:ascii="方正仿宋简体" w:hAnsi="方正仿宋简体" w:eastAsia="方正仿宋简体"/>
          <w:color w:val="auto"/>
          <w:szCs w:val="21"/>
        </w:rPr>
        <w:t>。</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；2、具备一般纳税人资格；3、具有能源一号网供应商资质及能力</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lang w:val="en-US" w:eastAsia="zh-CN"/>
        </w:rPr>
        <w:t>其物资编码:采油采气配套工具（47990230）</w:t>
      </w:r>
      <w:r>
        <w:rPr>
          <w:rFonts w:hint="eastAsia" w:ascii="方正仿宋简体" w:hAnsi="方正仿宋简体" w:eastAsia="方正仿宋简体"/>
          <w:szCs w:val="21"/>
        </w:rPr>
        <w:t>；</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color w:val="auto"/>
          <w:szCs w:val="21"/>
        </w:rPr>
        <w:t>73万元</w:t>
      </w:r>
      <w:r>
        <w:rPr>
          <w:rFonts w:hint="eastAsia" w:ascii="方正仿宋简体" w:hAnsi="方正仿宋简体" w:eastAsia="方正仿宋简体"/>
          <w:szCs w:val="21"/>
        </w:rPr>
        <w:t>（含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（十一）参与竞争性谈判准备资料详见《井口智能精细控压工具采购竞争性谈判书》。</w:t>
      </w:r>
    </w:p>
    <w:p>
      <w:pPr>
        <w:autoSpaceDE w:val="0"/>
        <w:autoSpaceDN w:val="0"/>
        <w:adjustRightInd w:val="0"/>
        <w:snapToGrid w:val="0"/>
        <w:ind w:firstLine="210" w:firstLineChars="100"/>
        <w:jc w:val="left"/>
        <w:rPr>
          <w:rFonts w:ascii="方正仿宋简体" w:hAnsi="方正仿宋简体" w:eastAsia="方正仿宋简体"/>
          <w:szCs w:val="21"/>
        </w:rPr>
      </w:pPr>
      <w:r>
        <w:rPr>
          <w:rFonts w:hint="eastAsia" w:ascii="方正仿宋简体" w:hAnsi="方正仿宋简体" w:eastAsia="方正仿宋简体"/>
          <w:szCs w:val="21"/>
        </w:rPr>
        <w:t>（十二）竞争性谈判确认函（见附件1）扫描件请于20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rPr>
        <w:t>3年6月2</w:t>
      </w:r>
      <w:r>
        <w:rPr>
          <w:rFonts w:hint="eastAsia" w:ascii="方正仿宋简体" w:hAnsi="方正仿宋简体" w:eastAsia="方正仿宋简体"/>
          <w:szCs w:val="21"/>
          <w:lang w:val="en-US" w:eastAsia="zh-CN"/>
        </w:rPr>
        <w:t>0</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 31364630@qq.com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0" w:firstLineChars="200"/>
        <w:jc w:val="right"/>
        <w:rPr>
          <w:rFonts w:ascii="方正仿宋简体" w:hAnsi="方正仿宋简体" w:eastAsia="方正仿宋简体"/>
          <w:b/>
          <w:color w:val="FF0000"/>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rPr>
        <w:t>3年6月</w:t>
      </w:r>
      <w:bookmarkStart w:id="57" w:name="_GoBack"/>
      <w:bookmarkEnd w:id="57"/>
      <w:r>
        <w:rPr>
          <w:rFonts w:ascii="方正仿宋简体" w:hAnsi="方正仿宋简体" w:eastAsia="方正仿宋简体"/>
          <w:b/>
          <w:sz w:val="30"/>
          <w:szCs w:val="30"/>
        </w:rPr>
        <w:t>1</w:t>
      </w:r>
      <w:r>
        <w:rPr>
          <w:rFonts w:hint="eastAsia" w:ascii="方正仿宋简体" w:hAnsi="方正仿宋简体" w:eastAsia="方正仿宋简体"/>
          <w:b/>
          <w:sz w:val="30"/>
          <w:szCs w:val="30"/>
          <w:lang w:val="en-US" w:eastAsia="zh-CN"/>
        </w:rPr>
        <w:t>5</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0" w:firstLineChars="200"/>
        <w:jc w:val="center"/>
        <w:rPr>
          <w:rFonts w:ascii="方正仿宋简体" w:hAnsi="方正仿宋简体" w:eastAsia="方正仿宋简体"/>
          <w:b/>
          <w:color w:val="FF0000"/>
          <w:sz w:val="30"/>
          <w:szCs w:val="30"/>
        </w:rPr>
      </w:pPr>
      <w:r>
        <w:rPr>
          <w:rFonts w:hint="eastAsia" w:ascii="方正仿宋简体" w:hAnsi="方正仿宋简体" w:eastAsia="方正仿宋简体"/>
          <w:b/>
          <w:color w:val="FF0000"/>
          <w:sz w:val="30"/>
          <w:szCs w:val="30"/>
        </w:rPr>
        <w:t>技术规格书</w:t>
      </w:r>
    </w:p>
    <w:p>
      <w:pPr>
        <w:pStyle w:val="19"/>
        <w:ind w:firstLine="472" w:firstLineChars="196"/>
        <w:jc w:val="left"/>
        <w:outlineLvl w:val="0"/>
        <w:rPr>
          <w:sz w:val="24"/>
          <w:szCs w:val="24"/>
        </w:rPr>
      </w:pPr>
      <w:bookmarkStart w:id="0" w:name="_Toc11660509"/>
      <w:bookmarkStart w:id="1" w:name="_Toc5947"/>
      <w:bookmarkStart w:id="2" w:name="_Toc11658652"/>
      <w:bookmarkStart w:id="3" w:name="_Toc11660547"/>
      <w:r>
        <w:rPr>
          <w:sz w:val="24"/>
          <w:szCs w:val="24"/>
        </w:rPr>
        <w:t>1</w:t>
      </w:r>
      <w:r>
        <w:rPr>
          <w:rFonts w:hint="eastAsia"/>
          <w:sz w:val="24"/>
          <w:szCs w:val="24"/>
        </w:rPr>
        <w:t>范围</w:t>
      </w:r>
      <w:bookmarkEnd w:id="0"/>
      <w:bookmarkEnd w:id="1"/>
      <w:bookmarkEnd w:id="2"/>
      <w:bookmarkEnd w:id="3"/>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本技术规格书规定了井口智能精细控压工具在设计、技术、制造、测试、检验、运输、验收和服务等方面的最低要求。</w:t>
      </w:r>
    </w:p>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     本技术规格书适用于“井口智能精细控压工具”的采购。</w:t>
      </w:r>
      <w:bookmarkStart w:id="4" w:name="_Toc11658653"/>
      <w:bookmarkStart w:id="5" w:name="_Toc24991"/>
      <w:bookmarkStart w:id="6" w:name="_Toc11660548"/>
      <w:bookmarkStart w:id="7" w:name="_Toc11660510"/>
    </w:p>
    <w:p>
      <w:pPr>
        <w:pStyle w:val="19"/>
        <w:ind w:firstLine="472" w:firstLineChars="196"/>
        <w:jc w:val="left"/>
        <w:outlineLvl w:val="0"/>
        <w:rPr>
          <w:sz w:val="24"/>
          <w:szCs w:val="24"/>
        </w:rPr>
      </w:pPr>
      <w:r>
        <w:rPr>
          <w:rFonts w:hint="eastAsia"/>
          <w:sz w:val="24"/>
          <w:szCs w:val="24"/>
        </w:rPr>
        <w:t>2</w:t>
      </w:r>
      <w:r>
        <w:rPr>
          <w:sz w:val="24"/>
          <w:szCs w:val="24"/>
        </w:rPr>
        <w:t>名词定义</w:t>
      </w:r>
      <w:bookmarkEnd w:id="4"/>
      <w:bookmarkEnd w:id="5"/>
      <w:bookmarkEnd w:id="6"/>
      <w:bookmarkEnd w:id="7"/>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本技术规格书用到的名词定义如下：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用户：项目投资人或其委托的管理方；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供货商：为用户设计、制造、提供井口智能精细控压工具的公司或厂家；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技术规格书：说明向用户提供的井口智能精细控压工具完整的技术规定，包括技术要求、数据单、技术评分表三个部分；</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技术条件：用于井口智能精细控压工具达到的各项性能指标和质量要求的文件；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数据单：用于描述井口智能精细控压工具订货参数的文件及表格； </w:t>
      </w:r>
    </w:p>
    <w:p>
      <w:pPr>
        <w:autoSpaceDE w:val="0"/>
        <w:autoSpaceDN w:val="0"/>
        <w:adjustRightInd w:val="0"/>
        <w:snapToGrid w:val="0"/>
        <w:ind w:left="210" w:leftChars="100"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质保期：是指供货商承诺的对所供产品因质量问题而出现故障时提供免费维修及保养的时间段。</w:t>
      </w:r>
    </w:p>
    <w:p>
      <w:pPr>
        <w:pStyle w:val="19"/>
        <w:ind w:firstLine="472" w:firstLineChars="196"/>
        <w:jc w:val="left"/>
        <w:outlineLvl w:val="0"/>
        <w:rPr>
          <w:color w:val="000000"/>
          <w:sz w:val="24"/>
          <w:szCs w:val="24"/>
        </w:rPr>
      </w:pPr>
      <w:bookmarkStart w:id="8" w:name="_Toc11660511"/>
      <w:bookmarkStart w:id="9" w:name="_Toc32103"/>
      <w:bookmarkStart w:id="10" w:name="_Toc11660549"/>
      <w:bookmarkStart w:id="11" w:name="_Toc11658654"/>
    </w:p>
    <w:p>
      <w:pPr>
        <w:pStyle w:val="19"/>
        <w:ind w:firstLine="472" w:firstLineChars="196"/>
        <w:jc w:val="left"/>
        <w:outlineLvl w:val="0"/>
        <w:rPr>
          <w:rFonts w:ascii="微软雅黑" w:hAnsi="微软雅黑" w:eastAsia="微软雅黑"/>
          <w:sz w:val="21"/>
          <w:szCs w:val="21"/>
        </w:rPr>
      </w:pPr>
      <w:r>
        <w:rPr>
          <w:rFonts w:hint="eastAsia"/>
          <w:color w:val="000000"/>
          <w:sz w:val="24"/>
          <w:szCs w:val="24"/>
        </w:rPr>
        <w:t>3</w:t>
      </w:r>
      <w:r>
        <w:rPr>
          <w:color w:val="000000"/>
          <w:sz w:val="24"/>
          <w:szCs w:val="24"/>
        </w:rPr>
        <w:t>供货总体要求</w:t>
      </w:r>
      <w:bookmarkEnd w:id="8"/>
      <w:bookmarkEnd w:id="9"/>
      <w:bookmarkEnd w:id="10"/>
      <w:bookmarkEnd w:id="11"/>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3.1供货商要求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制造商应具有良好的商业信誉，近三年经营活动中无不良记录。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3.2投标承诺</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3.2.1供货商职责</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供货商应对井口智能精细控压工具的设计、材料采购、工件的制造、零部件的组装、资料的提供和检验以及在指定场所进行的试验负有完全责任。供货商还应对井口智能精细控压工具的性能、总体装配质量、运输、现场调试试验负责。</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3.2.2提供资料</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供货商在投标技术文件中必须按照技术规格书中的要求提供相关技术资料。包括但不限于提交质量管理体系认证的原件。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3.2.3质量承诺</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a)供货商应对所提供的井口智能精细控压工具的设计、制造、装配、检测、试验、性能和安全负有全部责任，保证所提供的井口智能精细控压工具满足国家和行业有关标准和规范以及技术规格书的要求；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b)供货商应对提供井口智能精细控压工具的质量、可靠性、使用寿命、技术服务、相关责任等做出承诺；</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c) 井口智能精细控压工具质保期为安装之日起12个月；</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d)在质保期内，如因井口智能精细控压工具有问题造成无法使用，质保期期限将相应延长，延长计算方法为：由于供货商原因引起的质量问题，质保期按照停机的时间作相应的延长。</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bookmarkStart w:id="12" w:name="_Toc32423"/>
      <w:bookmarkStart w:id="13" w:name="_Toc11658655"/>
      <w:bookmarkStart w:id="14" w:name="_Toc11660512"/>
      <w:bookmarkStart w:id="15" w:name="_Toc11660550"/>
    </w:p>
    <w:p>
      <w:pPr>
        <w:pStyle w:val="19"/>
        <w:ind w:firstLine="472" w:firstLineChars="196"/>
        <w:jc w:val="left"/>
        <w:outlineLvl w:val="0"/>
        <w:rPr>
          <w:sz w:val="24"/>
          <w:szCs w:val="24"/>
        </w:rPr>
      </w:pPr>
      <w:r>
        <w:rPr>
          <w:rFonts w:hint="eastAsia"/>
          <w:sz w:val="24"/>
          <w:szCs w:val="24"/>
        </w:rPr>
        <w:t>4</w:t>
      </w:r>
      <w:r>
        <w:rPr>
          <w:sz w:val="24"/>
          <w:szCs w:val="24"/>
        </w:rPr>
        <w:t>标准、规范</w:t>
      </w:r>
      <w:bookmarkEnd w:id="12"/>
      <w:bookmarkEnd w:id="13"/>
      <w:bookmarkEnd w:id="14"/>
      <w:bookmarkEnd w:id="15"/>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本技术规格书指定井口智能精细控压工具应遵循的标准规范主要包括但不仅限于以下所列范围：</w:t>
      </w:r>
      <w:bookmarkStart w:id="16" w:name="_Toc90529224"/>
      <w:bookmarkStart w:id="17" w:name="_Toc92817505"/>
      <w:bookmarkStart w:id="18" w:name="yywj"/>
      <w:bookmarkStart w:id="19" w:name="_Toc94110889"/>
    </w:p>
    <w:bookmarkEnd w:id="16"/>
    <w:bookmarkEnd w:id="17"/>
    <w:bookmarkEnd w:id="18"/>
    <w:bookmarkEnd w:id="19"/>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 699-1999                                   优质碳素结构钢  技术条件</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 8162-2008                                 结构用无缝钢管</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NB/T 47015-2011                                压力容器焊接规程</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NB/T 47013.1～47013.13-2015                    承压设备无损检测</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 SY/T0071-2010                             油气集输管道组成件选用标准</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 50054-2011                                 低压配电设计规范</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HG/T20580-2011                                钢制化工容器设计基础规定</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HG/T20581-2011                                钢制化工容器材料选用规定</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HG/T20582-2011                                钢制化工容器强度计算规定</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HG/T20583-2011                                钢制化工容器结构设计规定</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HG/T20584-2011                                钢制化工容器制造技术要求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HG/T 20592~20635-2009                        钢制管法兰、垫片和紧固件</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 3077-2012                                 合金结构钢技术条件</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 9253.2-1999                               石油天然气工业 套管、油管和管线管螺纹的加工、测量和检验</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SY/T5127                                        井口装置和采油树规范</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GB/T11170                                      不锈钢 多元素含量的测定 火花放电原子发射光谱法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ASTM A370-19e1                               钢制品力学性能试验的标准试验方法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GB/T4340.1                                       金属材料 维氏硬度试验</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GB/T13298                                        金属显微组织检验方法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GB/T20174                                        石油天然气工业钻井和采油设备钻通设备</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GB/T 9969-2008                                    工业产品使用说明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GB/T 13384-2008                               机电产品包装通用技术条件</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其它未列出的与本产品有关的规范和标准，供货商有义务主动向用户提供。若供货商另有规定，应征得用户的同意。所有规范和标准均应为项目采购期时的有效版本。</w:t>
      </w:r>
    </w:p>
    <w:p>
      <w:pPr>
        <w:autoSpaceDE w:val="0"/>
        <w:autoSpaceDN w:val="0"/>
        <w:adjustRightInd w:val="0"/>
        <w:snapToGrid w:val="0"/>
        <w:ind w:firstLine="420" w:firstLineChars="200"/>
        <w:jc w:val="left"/>
        <w:rPr>
          <w:rFonts w:ascii="方正仿宋简体" w:hAnsi="方正仿宋简体" w:eastAsia="方正仿宋简体"/>
          <w:szCs w:val="21"/>
        </w:rPr>
      </w:pPr>
      <w:bookmarkStart w:id="20" w:name="_Toc27855"/>
      <w:bookmarkStart w:id="21" w:name="_Toc11660513"/>
      <w:bookmarkStart w:id="22" w:name="_Toc11658656"/>
      <w:bookmarkStart w:id="23" w:name="_Toc11660551"/>
    </w:p>
    <w:p>
      <w:pPr>
        <w:pStyle w:val="19"/>
        <w:ind w:firstLine="472" w:firstLineChars="196"/>
        <w:jc w:val="left"/>
        <w:outlineLvl w:val="0"/>
        <w:rPr>
          <w:sz w:val="24"/>
          <w:szCs w:val="24"/>
        </w:rPr>
      </w:pPr>
      <w:r>
        <w:rPr>
          <w:rFonts w:hint="eastAsia"/>
          <w:sz w:val="24"/>
          <w:szCs w:val="24"/>
        </w:rPr>
        <w:t>5</w:t>
      </w:r>
      <w:r>
        <w:rPr>
          <w:sz w:val="24"/>
          <w:szCs w:val="24"/>
        </w:rPr>
        <w:t>供货范围</w:t>
      </w:r>
      <w:bookmarkEnd w:id="20"/>
      <w:bookmarkEnd w:id="21"/>
      <w:bookmarkEnd w:id="22"/>
      <w:bookmarkEnd w:id="23"/>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5.1 供货范围</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供货范围应包括：井口智能精细控压工具。</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5.2 适用范围</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应用在重庆地区页岩气井。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5.3售后服务：包括技术培训、指导现场调试及试验。</w:t>
      </w:r>
    </w:p>
    <w:p>
      <w:pPr>
        <w:pStyle w:val="19"/>
        <w:ind w:firstLine="472" w:firstLineChars="196"/>
        <w:jc w:val="left"/>
        <w:outlineLvl w:val="0"/>
        <w:rPr>
          <w:sz w:val="24"/>
          <w:szCs w:val="24"/>
        </w:rPr>
      </w:pPr>
      <w:bookmarkStart w:id="24" w:name="_Toc11660514"/>
      <w:bookmarkStart w:id="25" w:name="_Toc15761"/>
      <w:bookmarkStart w:id="26" w:name="_Toc11660552"/>
      <w:bookmarkStart w:id="27" w:name="_Toc11658657"/>
    </w:p>
    <w:p>
      <w:pPr>
        <w:pStyle w:val="19"/>
        <w:ind w:firstLine="472" w:firstLineChars="196"/>
        <w:jc w:val="left"/>
        <w:outlineLvl w:val="0"/>
        <w:rPr>
          <w:sz w:val="24"/>
          <w:szCs w:val="24"/>
        </w:rPr>
      </w:pPr>
      <w:r>
        <w:rPr>
          <w:rFonts w:hint="eastAsia"/>
          <w:sz w:val="24"/>
          <w:szCs w:val="24"/>
        </w:rPr>
        <w:t>6</w:t>
      </w:r>
      <w:r>
        <w:rPr>
          <w:sz w:val="24"/>
          <w:szCs w:val="24"/>
        </w:rPr>
        <w:t>技术要求</w:t>
      </w:r>
      <w:bookmarkEnd w:id="24"/>
      <w:bookmarkEnd w:id="25"/>
      <w:bookmarkEnd w:id="26"/>
      <w:bookmarkEnd w:id="27"/>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6.1井口智能精细控压工具总体功能描述</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该系统具备生产井口压力下降速率、生产压力、日产量的精细化管控功能。工艺流程包括压力采集传输、控制器运行并输出信号、电动执行机构接收信号后动作、阀门开度调整四个部分。</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6.1.1该系统通过对井口压力的精细化管控，进而实现对井下压力的控制，减少因地应力改变而造成的裂缝闭合，达到减缓递减程度、保护油气藏、提高单井EUR的目的。</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6.1.2该系统在接入产量数据之后，可根据产量需求实时进行调整阀门开度，保证单井产量满足需求。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6.2井口智能精细控压工具各部件详述及参数要求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6.2.1压力采集装置</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压力采集装置连接在井口套压/油压采集处，实时采集井口生产压力。工作压力0-70MPa；工作温度：-20℃至70℃；传输信号：4-20mA电流信号</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6.2.2智能油嘴控制器</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控制器包括显示屏、微处理器、控制单元、必要的输入/输出模块、数据通信接口、数据存储模块与电气连接的防爆接线箱等。具备手动控制、压降控制、压力控制、产量控制、开度控制等多种生产控制模式，可单独使用，也可进行模式联锁。在不同模式下根据压力或产量数据录取与分析结果，输出相应调节信号至执行机构。额定电压24V；工作温度：-40℃至70℃；防爆标准执行国际标准ATEX/IECEx，不低于Ex d ⅡB T4；防护标准执行国际标准IEC 60529（2001），不低于IP65；控制系统CPU主频不低于600MHz，内存不低于256MB RAM+1GB FLASH；控制系统至少应具备RS485通讯，并可根据现场需求，进行扩展；模拟量输入通道分辨率应不低于16位。</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6.2.3电动执行机构</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电动执行机构对阀门开度进行控制与调节，具备手动与远程自动调节模式，执行机构具备阀位数显直读功能，具备智能阀门定位器，定位器接收4-20mA电流信号。电压24VDC，额定电流10A，设备额定功率240W。设备防爆标准执行ATEX/IECEx标准，满足Ex d ⅡB T4的要求；或执行FM3615标准，满足1级，1区，C &amp;D组，温度等级T4的要求；执行机构防护标准执行IEC 60529（1989-11）标准，满足IP68；或执行NEMA（US）标准，满足类型4&amp;6的要求；实现智能可调式油嘴开度调节，调节精度要求≤1%；可频繁调节，额定启动次数每小时不低于50次。</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6.2.4笼套式节流阀门</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笼套式节流阀门为调节型节流阀，阀芯结构为对称笼套式，有效抵消流体对阀体的冲击，实现阀体保护。设备执行API 6A标准，产品规范等级PSL3，性能等级PR2，温度等级P-U，材料级别EE，承压等级10000psi（70MPa）；安装方式采用法兰连接，法兰尺寸2 9/16英寸（DN65），承压等级10000psi（70MPa）；油嘴开度调节范围0-100%。</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6.3井口智能精细控压工具材料要求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6.3.1压力采集装置主体选用316L，壳体低铜合金铝，灌充液为硅油；</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6.3.2阀门内部介质为油、气、水及一些流体杂质，为满足工艺及设备自身安全要求，因此阀门设备阀芯材料选用Nitronic 50（氮强化奥氏体不锈钢），本体和阀盖选用316L；</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6.3.3设备接管选用 20钢管，设备用锻件选用 20锻，螺柱选用35CrMo；</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6.3.4控制器及组件主要材质选用304或20锻等，满足本装置工艺及安全性要求；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6.3.5法兰配密封垫环：BX153，材质0Cr18Ni9。</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6.4井口智能精细控压工具结构要求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6.4.1阀门应满足工况下稳定运行及开度调整要求，满足耐冲蚀、耐腐蚀、防止砂堵塞要求，还应满足在全压差下的限位要求。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6.4.2压力采集装置的结构设计应满足连接固定可靠、拆卸方便，未使用时接口应安装堵头，防止泄露。</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6.4.3智能阀门定位器、电动执行机构应按照阀门在最恶劣的操作条件下工作进行选择，并且要求有一定的安全系数（≥1.25）。执行机构整体组装应该是密封的，适合于户外操作。</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6.5井口智能精细控压工具中，压力采集装置安装在井口生产压力采集处。电动执行机构与笼套式节流阀一体安装在井口采油树生产一级节流阀后，分离计量装置之前。设备通过法兰与管道连接，且为角式连接结构，安装位置避免过高，防止观察和操作检修不便。控制器安装于井站控制中心附近，距离井口30米的位置处。具体执行《石油天然气工程设计防火规范》（GB50183-2015）中相关安全规定。</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bookmarkStart w:id="28" w:name="_Toc11660515"/>
      <w:bookmarkStart w:id="29" w:name="_Toc11660553"/>
      <w:bookmarkStart w:id="30" w:name="_Toc26316"/>
      <w:bookmarkStart w:id="31" w:name="_Toc11658658"/>
    </w:p>
    <w:p>
      <w:pPr>
        <w:pStyle w:val="19"/>
        <w:ind w:firstLine="472" w:firstLineChars="196"/>
        <w:jc w:val="left"/>
        <w:outlineLvl w:val="0"/>
        <w:rPr>
          <w:sz w:val="24"/>
          <w:szCs w:val="24"/>
        </w:rPr>
      </w:pPr>
      <w:r>
        <w:rPr>
          <w:rFonts w:hint="eastAsia"/>
          <w:sz w:val="24"/>
          <w:szCs w:val="24"/>
        </w:rPr>
        <w:t>7</w:t>
      </w:r>
      <w:r>
        <w:rPr>
          <w:sz w:val="24"/>
          <w:szCs w:val="24"/>
        </w:rPr>
        <w:t>质量保证</w:t>
      </w:r>
      <w:bookmarkEnd w:id="28"/>
      <w:bookmarkEnd w:id="29"/>
      <w:bookmarkEnd w:id="30"/>
      <w:bookmarkEnd w:id="31"/>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7.1 供货商所提供的产品应有产品合格证、说明书。</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7.2 用户在检验和验收产品时，如发现该产品不符合有关标准和规范要求，或检验指标不合格时，有权拒收。</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7.3 经用户检验和接收之后，如发现该产品与合同规定的设计、选材等不一致而导致使用故障，卖方应承担全部责任，并负责更换，以保证提供的产品完全符合订货合同及有关标准和规范所规定的要求。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7.4在产品使用期间（该期间不受质保期的限制）因产品质量问题造成用户的其它经济损失，用户保留向供货商索赔的权利。运输中出现问题，由供货商承担全部责任。</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7.5 供货商须根据用户提供的基础数据进行设备的设计和制造，用户提供给供货商的规格书、数据表等文件规定了供货的最低要求，供货商有责任根据其经验对设备进行设计和优化。</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7.6在质保期内，如因井口智能精细控压工具质量问题造成停机或无法使用，质保期期限将相应延长，延长计算方法为：停机每次超过一天的，质保期便按照停机的时间作相应的延长。</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7.7设备采用专利所涉及到的全部费用均已包含在设备报价中，投标方应保证招标方不承担有关设备专利的一切责任，若出现专利纠纷事件，由投标方承担全部责任。</w:t>
      </w:r>
    </w:p>
    <w:p>
      <w:pPr>
        <w:pStyle w:val="19"/>
        <w:ind w:firstLine="472" w:firstLineChars="196"/>
        <w:jc w:val="left"/>
        <w:outlineLvl w:val="0"/>
        <w:rPr>
          <w:sz w:val="24"/>
          <w:szCs w:val="24"/>
        </w:rPr>
      </w:pPr>
      <w:bookmarkStart w:id="32" w:name="_Toc11660554"/>
      <w:bookmarkStart w:id="33" w:name="_Toc4354"/>
      <w:bookmarkStart w:id="34" w:name="_Toc11660516"/>
      <w:bookmarkStart w:id="35" w:name="_Toc11658659"/>
      <w:r>
        <w:rPr>
          <w:rFonts w:hint="eastAsia"/>
          <w:sz w:val="24"/>
          <w:szCs w:val="24"/>
        </w:rPr>
        <w:t>8</w:t>
      </w:r>
      <w:r>
        <w:rPr>
          <w:sz w:val="24"/>
          <w:szCs w:val="24"/>
        </w:rPr>
        <w:t>检验和测试</w:t>
      </w:r>
      <w:bookmarkEnd w:id="32"/>
      <w:bookmarkEnd w:id="33"/>
      <w:bookmarkEnd w:id="34"/>
      <w:bookmarkEnd w:id="35"/>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8.1井口智能精细控压工具出厂前进行性能检验和运行试验必须满足现行的国家或行业规范、标准的要求。</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8.2  供货商应对设备的检验结果和在不同场合所进行的试验结果负有全部责任。</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bookmarkStart w:id="36" w:name="_Toc30558"/>
    </w:p>
    <w:p>
      <w:pPr>
        <w:pStyle w:val="19"/>
        <w:ind w:firstLine="472" w:firstLineChars="196"/>
        <w:jc w:val="left"/>
        <w:outlineLvl w:val="0"/>
        <w:rPr>
          <w:sz w:val="24"/>
          <w:szCs w:val="24"/>
        </w:rPr>
      </w:pPr>
      <w:r>
        <w:rPr>
          <w:rFonts w:hint="eastAsia"/>
          <w:sz w:val="24"/>
          <w:szCs w:val="24"/>
        </w:rPr>
        <w:t>9 铭牌</w:t>
      </w:r>
      <w:bookmarkEnd w:id="36"/>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9.1  供货商应提供铭牌以及正确标识，并与供货文件相一致。</w:t>
      </w:r>
    </w:p>
    <w:p>
      <w:pPr>
        <w:autoSpaceDE w:val="0"/>
        <w:autoSpaceDN w:val="0"/>
        <w:adjustRightInd w:val="0"/>
        <w:snapToGrid w:val="0"/>
        <w:ind w:left="210" w:leftChars="100" w:firstLine="420" w:firstLineChars="200"/>
        <w:jc w:val="left"/>
        <w:rPr>
          <w:rFonts w:ascii="微软雅黑" w:hAnsi="微软雅黑" w:eastAsia="微软雅黑"/>
          <w:szCs w:val="21"/>
        </w:rPr>
      </w:pPr>
      <w:r>
        <w:rPr>
          <w:rFonts w:hint="eastAsia" w:ascii="方正仿宋简体" w:hAnsi="方正仿宋简体" w:eastAsia="方正仿宋简体"/>
          <w:szCs w:val="21"/>
        </w:rPr>
        <w:t>9.2  铭牌上应至少给出下列信息：产品名称、规格型号、工作压力、耐压试验、主体材料、出厂编号、出厂日期、供货商名称等。铭牌上的文字应在现场条件下长期保持清晰可读。</w:t>
      </w:r>
    </w:p>
    <w:p>
      <w:pPr>
        <w:pStyle w:val="19"/>
        <w:ind w:firstLine="472" w:firstLineChars="196"/>
        <w:jc w:val="left"/>
        <w:outlineLvl w:val="0"/>
        <w:rPr>
          <w:sz w:val="24"/>
          <w:szCs w:val="24"/>
        </w:rPr>
      </w:pPr>
      <w:bookmarkStart w:id="37" w:name="_Toc20801"/>
      <w:bookmarkStart w:id="38" w:name="_Toc11658660"/>
      <w:bookmarkStart w:id="39" w:name="_Toc11660555"/>
      <w:bookmarkStart w:id="40" w:name="_Toc11660517"/>
    </w:p>
    <w:p>
      <w:pPr>
        <w:pStyle w:val="19"/>
        <w:ind w:firstLine="472" w:firstLineChars="196"/>
        <w:jc w:val="left"/>
        <w:outlineLvl w:val="0"/>
        <w:rPr>
          <w:sz w:val="24"/>
          <w:szCs w:val="24"/>
        </w:rPr>
      </w:pPr>
      <w:r>
        <w:rPr>
          <w:rFonts w:hint="eastAsia"/>
          <w:sz w:val="24"/>
          <w:szCs w:val="24"/>
        </w:rPr>
        <w:t>10</w:t>
      </w:r>
      <w:r>
        <w:rPr>
          <w:sz w:val="24"/>
          <w:szCs w:val="24"/>
        </w:rPr>
        <w:t>包装、运输和贮存</w:t>
      </w:r>
      <w:bookmarkEnd w:id="37"/>
      <w:bookmarkEnd w:id="38"/>
      <w:bookmarkEnd w:id="39"/>
      <w:bookmarkEnd w:id="40"/>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10.1 供货商应井口智能精细控压工具在运送到交货地点前的装箱、运输、储存中不受到损伤。</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10.2 备品备件应单独包装并清楚地标识。</w:t>
      </w:r>
    </w:p>
    <w:p>
      <w:pPr>
        <w:pStyle w:val="19"/>
        <w:ind w:firstLine="472" w:firstLineChars="196"/>
        <w:jc w:val="left"/>
        <w:outlineLvl w:val="0"/>
        <w:rPr>
          <w:sz w:val="24"/>
          <w:szCs w:val="24"/>
        </w:rPr>
      </w:pPr>
      <w:bookmarkStart w:id="41" w:name="_Toc11660556"/>
      <w:bookmarkStart w:id="42" w:name="_Toc11658661"/>
      <w:bookmarkStart w:id="43" w:name="_Toc10471"/>
      <w:bookmarkStart w:id="44" w:name="_Toc11660518"/>
    </w:p>
    <w:p>
      <w:pPr>
        <w:pStyle w:val="19"/>
        <w:ind w:firstLine="472" w:firstLineChars="196"/>
        <w:jc w:val="left"/>
        <w:outlineLvl w:val="0"/>
        <w:rPr>
          <w:sz w:val="24"/>
          <w:szCs w:val="24"/>
        </w:rPr>
      </w:pPr>
      <w:r>
        <w:rPr>
          <w:rFonts w:hint="eastAsia"/>
          <w:sz w:val="24"/>
          <w:szCs w:val="24"/>
        </w:rPr>
        <w:t>11</w:t>
      </w:r>
      <w:r>
        <w:rPr>
          <w:sz w:val="24"/>
          <w:szCs w:val="24"/>
        </w:rPr>
        <w:t>技术服务</w:t>
      </w:r>
      <w:bookmarkEnd w:id="41"/>
      <w:bookmarkEnd w:id="42"/>
      <w:bookmarkEnd w:id="43"/>
      <w:bookmarkEnd w:id="44"/>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符合上述要求的供货商，需要对提供的产品配合业主单位进行现场安装及调试服务，满足上述技术要求内的所有情况下，视为安装合格，同时保证使用期内的产品质量。</w:t>
      </w:r>
    </w:p>
    <w:p>
      <w:pPr>
        <w:pStyle w:val="19"/>
        <w:ind w:firstLine="472" w:firstLineChars="196"/>
        <w:jc w:val="left"/>
        <w:outlineLvl w:val="0"/>
        <w:rPr>
          <w:sz w:val="24"/>
          <w:szCs w:val="24"/>
        </w:rPr>
      </w:pPr>
      <w:bookmarkStart w:id="45" w:name="_Toc11658662"/>
      <w:bookmarkStart w:id="46" w:name="_Toc11660519"/>
      <w:bookmarkStart w:id="47" w:name="_Toc3445"/>
      <w:bookmarkStart w:id="48" w:name="_Toc11660557"/>
    </w:p>
    <w:p>
      <w:pPr>
        <w:pStyle w:val="19"/>
        <w:ind w:firstLine="472" w:firstLineChars="196"/>
        <w:jc w:val="left"/>
        <w:outlineLvl w:val="0"/>
        <w:rPr>
          <w:sz w:val="24"/>
          <w:szCs w:val="24"/>
        </w:rPr>
      </w:pPr>
      <w:r>
        <w:rPr>
          <w:rFonts w:hint="eastAsia"/>
          <w:sz w:val="24"/>
          <w:szCs w:val="24"/>
        </w:rPr>
        <w:t>12</w:t>
      </w:r>
      <w:r>
        <w:rPr>
          <w:sz w:val="24"/>
          <w:szCs w:val="24"/>
        </w:rPr>
        <w:t>验收</w:t>
      </w:r>
      <w:bookmarkEnd w:id="45"/>
      <w:bookmarkEnd w:id="46"/>
      <w:bookmarkEnd w:id="47"/>
      <w:bookmarkEnd w:id="48"/>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货物到达买方指定库房（或现场）后，由供货商派人员参加拆箱验收。并由用户、供货商签字确认。</w:t>
      </w:r>
    </w:p>
    <w:p>
      <w:pPr>
        <w:pStyle w:val="19"/>
        <w:ind w:firstLine="472" w:firstLineChars="196"/>
        <w:jc w:val="left"/>
        <w:outlineLvl w:val="0"/>
        <w:rPr>
          <w:sz w:val="24"/>
          <w:szCs w:val="24"/>
        </w:rPr>
      </w:pPr>
      <w:bookmarkStart w:id="49" w:name="_Toc11658663"/>
      <w:bookmarkStart w:id="50" w:name="_Toc11660520"/>
      <w:bookmarkStart w:id="51" w:name="_Toc2810"/>
      <w:bookmarkStart w:id="52" w:name="_Toc11660558"/>
    </w:p>
    <w:p>
      <w:pPr>
        <w:pStyle w:val="19"/>
        <w:ind w:firstLine="472" w:firstLineChars="196"/>
        <w:jc w:val="left"/>
        <w:outlineLvl w:val="0"/>
        <w:rPr>
          <w:sz w:val="24"/>
          <w:szCs w:val="24"/>
        </w:rPr>
      </w:pPr>
      <w:r>
        <w:rPr>
          <w:rFonts w:hint="eastAsia"/>
          <w:sz w:val="24"/>
          <w:szCs w:val="24"/>
        </w:rPr>
        <w:t>13</w:t>
      </w:r>
      <w:r>
        <w:rPr>
          <w:sz w:val="24"/>
          <w:szCs w:val="24"/>
        </w:rPr>
        <w:t>售后服务</w:t>
      </w:r>
      <w:bookmarkEnd w:id="49"/>
      <w:bookmarkEnd w:id="50"/>
      <w:bookmarkEnd w:id="51"/>
      <w:bookmarkEnd w:id="52"/>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13.1供货商在中华人民共和国境内常设服务机构，应提供足够的备品、备件和技术服务。当设备出现故障或不能满足用户要求时，供货商应在18小时内作出答复，在24 小时内派售后服务人员到现场。供货商应按买方要求排除故障，直到用户满意为止。</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13.2 在质保期内出现产品质量问题，供货商应及时采取保障措施且负责免费更换，并相应延长其质保期。</w:t>
      </w:r>
    </w:p>
    <w:p>
      <w:pPr>
        <w:pStyle w:val="19"/>
        <w:ind w:firstLine="472" w:firstLineChars="196"/>
        <w:jc w:val="left"/>
        <w:outlineLvl w:val="0"/>
        <w:rPr>
          <w:sz w:val="24"/>
          <w:szCs w:val="24"/>
        </w:rPr>
      </w:pPr>
      <w:bookmarkStart w:id="53" w:name="_Toc1993"/>
    </w:p>
    <w:p>
      <w:pPr>
        <w:pStyle w:val="19"/>
        <w:ind w:firstLine="472" w:firstLineChars="196"/>
        <w:jc w:val="left"/>
        <w:outlineLvl w:val="0"/>
        <w:rPr>
          <w:sz w:val="24"/>
          <w:szCs w:val="24"/>
        </w:rPr>
      </w:pPr>
      <w:r>
        <w:rPr>
          <w:rFonts w:hint="eastAsia"/>
          <w:sz w:val="24"/>
          <w:szCs w:val="24"/>
        </w:rPr>
        <w:t>14 提交文件</w:t>
      </w:r>
      <w:bookmarkEnd w:id="53"/>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供货方应根据用户要求在供货时同时提供以下资料：</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14.1产品的有关技术资料。如样本、结构图、说明书（包括外形尺寸、重量）等。</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14.2对产品质量、可靠性、使用寿命、技术服务与相关责任的承诺。</w:t>
      </w:r>
    </w:p>
    <w:p>
      <w:pPr>
        <w:pStyle w:val="19"/>
        <w:ind w:firstLine="472" w:firstLineChars="196"/>
        <w:jc w:val="left"/>
        <w:outlineLvl w:val="0"/>
        <w:rPr>
          <w:sz w:val="24"/>
          <w:szCs w:val="24"/>
        </w:rPr>
      </w:pPr>
      <w:bookmarkStart w:id="54" w:name="_Toc30000"/>
      <w:bookmarkStart w:id="55" w:name="_Toc24050"/>
      <w:bookmarkStart w:id="56" w:name="_Toc3189"/>
    </w:p>
    <w:p>
      <w:pPr>
        <w:pStyle w:val="19"/>
        <w:ind w:firstLine="472" w:firstLineChars="196"/>
        <w:jc w:val="left"/>
        <w:outlineLvl w:val="0"/>
        <w:rPr>
          <w:sz w:val="24"/>
          <w:szCs w:val="24"/>
        </w:rPr>
      </w:pPr>
      <w:r>
        <w:rPr>
          <w:rFonts w:hint="eastAsia"/>
          <w:sz w:val="24"/>
          <w:szCs w:val="24"/>
        </w:rPr>
        <w:t>15工程概况</w:t>
      </w:r>
      <w:bookmarkEnd w:id="54"/>
      <w:bookmarkEnd w:id="55"/>
      <w:bookmarkEnd w:id="56"/>
      <w:r>
        <w:rPr>
          <w:rFonts w:hint="eastAsia"/>
          <w:sz w:val="24"/>
          <w:szCs w:val="24"/>
        </w:rPr>
        <w:t xml:space="preserve">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15.1用户：四川圣诺油气工程技术服务有限公司。</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15.2安装地点：重庆地区页岩气井。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15.3 到货时间：严格执行合同中要求的交货期限。</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15.4专用技术要求 </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15.4.1设备室外露天安装，应适合寒冷、高温环境。</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15.4.2设备具备雷电防护能力。</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15.6  数据表单</w:t>
      </w:r>
    </w:p>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井口智能精细控压工具参数表</w:t>
      </w:r>
    </w:p>
    <w:tbl>
      <w:tblPr>
        <w:tblStyle w:val="21"/>
        <w:tblW w:w="4929" w:type="pct"/>
        <w:tblInd w:w="0" w:type="dxa"/>
        <w:tblLayout w:type="autofit"/>
        <w:tblCellMar>
          <w:top w:w="0" w:type="dxa"/>
          <w:left w:w="0" w:type="dxa"/>
          <w:bottom w:w="0" w:type="dxa"/>
          <w:right w:w="0" w:type="dxa"/>
        </w:tblCellMar>
      </w:tblPr>
      <w:tblGrid>
        <w:gridCol w:w="751"/>
        <w:gridCol w:w="1039"/>
        <w:gridCol w:w="1706"/>
        <w:gridCol w:w="6035"/>
      </w:tblGrid>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1</w:t>
            </w:r>
          </w:p>
        </w:tc>
        <w:tc>
          <w:tcPr>
            <w:tcW w:w="460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设备名称：井口智能精细控压工具</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2</w:t>
            </w:r>
          </w:p>
        </w:tc>
        <w:tc>
          <w:tcPr>
            <w:tcW w:w="460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设备型号：/</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3</w:t>
            </w:r>
          </w:p>
        </w:tc>
        <w:tc>
          <w:tcPr>
            <w:tcW w:w="460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总套数：2</w:t>
            </w:r>
            <w:r>
              <w:rPr>
                <w:rFonts w:hint="eastAsia" w:ascii="方正仿宋简体" w:hAnsi="方正仿宋简体" w:eastAsia="方正仿宋简体"/>
                <w:szCs w:val="21"/>
                <w:lang w:val="en-US" w:eastAsia="zh-CN"/>
              </w:rPr>
              <w:t>套</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4</w:t>
            </w:r>
          </w:p>
        </w:tc>
        <w:tc>
          <w:tcPr>
            <w:tcW w:w="460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设备数据</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5</w:t>
            </w:r>
          </w:p>
        </w:tc>
        <w:tc>
          <w:tcPr>
            <w:tcW w:w="144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工作温度</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-30℃~70℃；</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6</w:t>
            </w:r>
          </w:p>
        </w:tc>
        <w:tc>
          <w:tcPr>
            <w:tcW w:w="144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环境湿度</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≤90% RH</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7</w:t>
            </w:r>
          </w:p>
        </w:tc>
        <w:tc>
          <w:tcPr>
            <w:tcW w:w="144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接地要求</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外壳接地，接地电阻≤4Ω</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8</w:t>
            </w:r>
          </w:p>
        </w:tc>
        <w:tc>
          <w:tcPr>
            <w:tcW w:w="144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地震设防裂度</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6度</w:t>
            </w:r>
          </w:p>
        </w:tc>
      </w:tr>
      <w:tr>
        <w:tblPrEx>
          <w:tblCellMar>
            <w:top w:w="0" w:type="dxa"/>
            <w:left w:w="0" w:type="dxa"/>
            <w:bottom w:w="0" w:type="dxa"/>
            <w:right w:w="0" w:type="dxa"/>
          </w:tblCellMar>
        </w:tblPrEx>
        <w:trPr>
          <w:trHeight w:val="148" w:hRule="atLeast"/>
        </w:trPr>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9</w:t>
            </w:r>
          </w:p>
        </w:tc>
        <w:tc>
          <w:tcPr>
            <w:tcW w:w="144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装置占地</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w:t>
            </w:r>
          </w:p>
        </w:tc>
      </w:tr>
      <w:tr>
        <w:tblPrEx>
          <w:tblCellMar>
            <w:top w:w="0" w:type="dxa"/>
            <w:left w:w="0" w:type="dxa"/>
            <w:bottom w:w="0" w:type="dxa"/>
            <w:right w:w="0" w:type="dxa"/>
          </w:tblCellMar>
        </w:tblPrEx>
        <w:trPr>
          <w:trHeight w:val="170" w:hRule="atLeast"/>
        </w:trPr>
        <w:tc>
          <w:tcPr>
            <w:tcW w:w="39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10</w:t>
            </w:r>
          </w:p>
        </w:tc>
        <w:tc>
          <w:tcPr>
            <w:tcW w:w="54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井口智能精细控压工具</w:t>
            </w:r>
          </w:p>
        </w:tc>
        <w:tc>
          <w:tcPr>
            <w:tcW w:w="8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压力采集装置</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工作压力0-70MPa；工作温度：-20℃至70℃；传输信号：4-20mA电流信号，设备台数2台。</w:t>
            </w:r>
          </w:p>
        </w:tc>
      </w:tr>
      <w:tr>
        <w:tblPrEx>
          <w:tblCellMar>
            <w:top w:w="0" w:type="dxa"/>
            <w:left w:w="0" w:type="dxa"/>
            <w:bottom w:w="0" w:type="dxa"/>
            <w:right w:w="0" w:type="dxa"/>
          </w:tblCellMar>
        </w:tblPrEx>
        <w:trPr>
          <w:trHeight w:val="170" w:hRule="atLeast"/>
        </w:trPr>
        <w:tc>
          <w:tcPr>
            <w:tcW w:w="39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54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8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控制器</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额定电压24V；工作温度：-40℃至70℃，防爆Ex d ⅡB T4，防护IP65，设备台数2台。</w:t>
            </w:r>
          </w:p>
        </w:tc>
      </w:tr>
      <w:tr>
        <w:tblPrEx>
          <w:tblCellMar>
            <w:top w:w="0" w:type="dxa"/>
            <w:left w:w="0" w:type="dxa"/>
            <w:bottom w:w="0" w:type="dxa"/>
            <w:right w:w="0" w:type="dxa"/>
          </w:tblCellMar>
        </w:tblPrEx>
        <w:trPr>
          <w:trHeight w:val="170" w:hRule="atLeast"/>
        </w:trPr>
        <w:tc>
          <w:tcPr>
            <w:tcW w:w="39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54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8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电动执行机构</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电压24VDC，额定电流10A，额定扭矩125N·m，工作温度-30℃至70℃，设备台数2台。</w:t>
            </w:r>
          </w:p>
        </w:tc>
      </w:tr>
      <w:tr>
        <w:tblPrEx>
          <w:tblCellMar>
            <w:top w:w="0" w:type="dxa"/>
            <w:left w:w="0" w:type="dxa"/>
            <w:bottom w:w="0" w:type="dxa"/>
            <w:right w:w="0" w:type="dxa"/>
          </w:tblCellMar>
        </w:tblPrEx>
        <w:trPr>
          <w:trHeight w:val="241" w:hRule="atLeast"/>
        </w:trPr>
        <w:tc>
          <w:tcPr>
            <w:tcW w:w="39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54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ind w:left="210" w:leftChars="100" w:firstLine="420" w:firstLineChars="200"/>
              <w:jc w:val="left"/>
              <w:rPr>
                <w:rFonts w:hint="eastAsia" w:ascii="方正仿宋简体" w:hAnsi="方正仿宋简体" w:eastAsia="方正仿宋简体"/>
                <w:szCs w:val="21"/>
              </w:rPr>
            </w:pPr>
          </w:p>
        </w:tc>
        <w:tc>
          <w:tcPr>
            <w:tcW w:w="8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center"/>
              <w:rPr>
                <w:rFonts w:hint="eastAsia" w:ascii="方正仿宋简体" w:hAnsi="方正仿宋简体" w:eastAsia="方正仿宋简体"/>
                <w:szCs w:val="21"/>
              </w:rPr>
            </w:pPr>
            <w:r>
              <w:rPr>
                <w:rFonts w:hint="eastAsia" w:ascii="方正仿宋简体" w:hAnsi="方正仿宋简体" w:eastAsia="方正仿宋简体"/>
                <w:szCs w:val="21"/>
              </w:rPr>
              <w:t>笼套式节流阀</w:t>
            </w:r>
          </w:p>
        </w:tc>
        <w:tc>
          <w:tcPr>
            <w:tcW w:w="31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API 6A标准，PSL3，PR2，P-U（-29℃至121℃），EE，通径DN65mm，承压10000psi（70MPa），设备台数2台。</w:t>
            </w:r>
          </w:p>
        </w:tc>
      </w:tr>
    </w:tbl>
    <w:p>
      <w:pPr>
        <w:pStyle w:val="2"/>
        <w:rPr>
          <w:rFonts w:ascii="方正仿宋简体" w:hAnsi="方正仿宋简体" w:eastAsia="方正仿宋简体"/>
          <w:sz w:val="24"/>
        </w:rPr>
      </w:pPr>
    </w:p>
    <w:p>
      <w:pPr>
        <w:pStyle w:val="2"/>
      </w:pPr>
    </w:p>
    <w:p>
      <w:pPr>
        <w:autoSpaceDE w:val="0"/>
        <w:autoSpaceDN w:val="0"/>
        <w:adjustRightInd w:val="0"/>
        <w:snapToGrid w:val="0"/>
        <w:ind w:firstLine="600" w:firstLineChars="200"/>
        <w:jc w:val="left"/>
        <w:rPr>
          <w:rFonts w:ascii="方正仿宋简体" w:hAnsi="方正仿宋简体" w:eastAsia="方正仿宋简体"/>
          <w:b/>
          <w:color w:val="FF0000"/>
          <w:sz w:val="30"/>
          <w:szCs w:val="30"/>
        </w:rPr>
      </w:pPr>
    </w:p>
    <w:p>
      <w:pPr>
        <w:jc w:val="center"/>
        <w:rPr>
          <w:b/>
          <w:bCs/>
          <w:sz w:val="44"/>
          <w:szCs w:val="44"/>
        </w:rPr>
      </w:pPr>
    </w:p>
    <w:p>
      <w:pPr>
        <w:rPr>
          <w:b/>
          <w:bCs/>
          <w:sz w:val="44"/>
          <w:szCs w:val="44"/>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rPr>
        <w:t>井口智能精细控压工具采购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rPr>
        <w:t>3年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、专业资质或业绩要求。</w:t>
      </w:r>
    </w:p>
    <w:p>
      <w:pPr>
        <w:pStyle w:val="2"/>
        <w:rPr>
          <w:rFonts w:ascii="方正仿宋简体" w:hAnsi="方正仿宋简体" w:eastAsia="方正仿宋简体"/>
          <w:sz w:val="24"/>
        </w:rPr>
      </w:pP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我公司已详细阅读《井口智能精细控压工具采购》竞争性谈判邀请函，并确认按时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rPr>
        <w:t>3年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13"/>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13"/>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13"/>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13"/>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13"/>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13"/>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13"/>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13"/>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3"/>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四川圣诺油气工程技术服务有限公司《井口智能精细控压工具采购》竞争性谈判及合同签订等相关事宜。</w:t>
      </w:r>
    </w:p>
    <w:p>
      <w:pPr>
        <w:pStyle w:val="3"/>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13"/>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3"/>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13"/>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3"/>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13"/>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3"/>
        <w:spacing w:before="60" w:after="60" w:line="440" w:lineRule="exact"/>
        <w:ind w:firstLine="509"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12"/>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《井口智能精细控压工具采购》报价（第一轮）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p>
      <w:pPr>
        <w:ind w:right="1281"/>
      </w:pPr>
      <w:r>
        <w:rPr>
          <w:rFonts w:hint="eastAsia" w:ascii="方正仿宋简体" w:hAnsi="方正仿宋简体" w:eastAsia="方正仿宋简体"/>
          <w:szCs w:val="21"/>
        </w:rPr>
        <w:t>报价日期：    年  月  日</w:t>
      </w:r>
    </w:p>
    <w:p>
      <w:pPr>
        <w:pStyle w:val="2"/>
      </w:pP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570"/>
        <w:gridCol w:w="2325"/>
        <w:gridCol w:w="1215"/>
        <w:gridCol w:w="15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序号</w:t>
            </w:r>
          </w:p>
        </w:tc>
        <w:tc>
          <w:tcPr>
            <w:tcW w:w="2570" w:type="dxa"/>
            <w:shd w:val="clear" w:color="auto" w:fill="auto"/>
            <w:noWrap/>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项目</w:t>
            </w:r>
          </w:p>
        </w:tc>
        <w:tc>
          <w:tcPr>
            <w:tcW w:w="2325" w:type="dxa"/>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技术要求</w:t>
            </w:r>
          </w:p>
        </w:tc>
        <w:tc>
          <w:tcPr>
            <w:tcW w:w="1215" w:type="dxa"/>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数量（套）</w:t>
            </w:r>
          </w:p>
        </w:tc>
        <w:tc>
          <w:tcPr>
            <w:tcW w:w="1500" w:type="dxa"/>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单价（元）</w:t>
            </w:r>
          </w:p>
        </w:tc>
        <w:tc>
          <w:tcPr>
            <w:tcW w:w="1694" w:type="dxa"/>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1</w:t>
            </w:r>
          </w:p>
        </w:tc>
        <w:tc>
          <w:tcPr>
            <w:tcW w:w="2570" w:type="dxa"/>
            <w:shd w:val="clear" w:color="auto" w:fill="auto"/>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井口智能精细控压工具</w:t>
            </w:r>
          </w:p>
        </w:tc>
        <w:tc>
          <w:tcPr>
            <w:tcW w:w="2325" w:type="dxa"/>
            <w:vAlign w:val="center"/>
          </w:tcPr>
          <w:p>
            <w:pPr>
              <w:widowControl/>
              <w:snapToGrid w:val="0"/>
              <w:spacing w:line="480" w:lineRule="exact"/>
              <w:jc w:val="left"/>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满足技术规格书要求</w:t>
            </w:r>
          </w:p>
        </w:tc>
        <w:tc>
          <w:tcPr>
            <w:tcW w:w="1215" w:type="dxa"/>
            <w:vAlign w:val="center"/>
          </w:tcPr>
          <w:p>
            <w:pPr>
              <w:widowControl/>
              <w:snapToGrid w:val="0"/>
              <w:spacing w:line="480" w:lineRule="exact"/>
              <w:jc w:val="center"/>
              <w:rPr>
                <w:rFonts w:hint="eastAsia" w:ascii="方正仿宋简体" w:hAnsi="方正仿宋简体" w:eastAsia="方正仿宋简体"/>
                <w:szCs w:val="21"/>
              </w:rPr>
            </w:pPr>
            <w:r>
              <w:rPr>
                <w:rFonts w:hint="eastAsia" w:ascii="方正仿宋简体" w:hAnsi="方正仿宋简体" w:eastAsia="方正仿宋简体"/>
                <w:szCs w:val="21"/>
              </w:rPr>
              <w:t>2</w:t>
            </w:r>
          </w:p>
        </w:tc>
        <w:tc>
          <w:tcPr>
            <w:tcW w:w="1500" w:type="dxa"/>
            <w:vAlign w:val="center"/>
          </w:tcPr>
          <w:p>
            <w:pPr>
              <w:widowControl/>
              <w:snapToGrid w:val="0"/>
              <w:spacing w:line="480" w:lineRule="exact"/>
              <w:jc w:val="left"/>
              <w:rPr>
                <w:rFonts w:hint="eastAsia" w:ascii="方正仿宋简体" w:hAnsi="方正仿宋简体" w:eastAsia="方正仿宋简体"/>
                <w:szCs w:val="21"/>
              </w:rPr>
            </w:pPr>
          </w:p>
        </w:tc>
        <w:tc>
          <w:tcPr>
            <w:tcW w:w="1694" w:type="dxa"/>
            <w:vAlign w:val="center"/>
          </w:tcPr>
          <w:p>
            <w:pPr>
              <w:widowControl/>
              <w:snapToGrid w:val="0"/>
              <w:spacing w:line="480" w:lineRule="exact"/>
              <w:jc w:val="left"/>
              <w:rPr>
                <w:rFonts w:hint="eastAsia" w:ascii="方正仿宋简体" w:hAns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20" w:type="dxa"/>
            <w:gridSpan w:val="2"/>
            <w:shd w:val="clear" w:color="auto" w:fill="auto"/>
            <w:noWrap/>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合计（元，含13%增值税，小写）</w:t>
            </w:r>
          </w:p>
        </w:tc>
        <w:tc>
          <w:tcPr>
            <w:tcW w:w="6734" w:type="dxa"/>
            <w:gridSpan w:val="4"/>
            <w:vAlign w:val="center"/>
          </w:tcPr>
          <w:p>
            <w:pPr>
              <w:widowControl/>
              <w:snapToGrid w:val="0"/>
              <w:spacing w:line="480" w:lineRule="exact"/>
              <w:jc w:val="left"/>
              <w:rPr>
                <w:rFonts w:hint="eastAsia" w:ascii="方正仿宋简体" w:hAns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20" w:type="dxa"/>
            <w:gridSpan w:val="2"/>
            <w:shd w:val="clear" w:color="auto" w:fill="auto"/>
            <w:noWrap/>
            <w:vAlign w:val="center"/>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szCs w:val="21"/>
              </w:rPr>
              <w:t>合计（元，含13%增值税，大写）</w:t>
            </w:r>
          </w:p>
        </w:tc>
        <w:tc>
          <w:tcPr>
            <w:tcW w:w="6734" w:type="dxa"/>
            <w:gridSpan w:val="4"/>
            <w:shd w:val="clear" w:color="auto" w:fill="auto"/>
            <w:vAlign w:val="center"/>
          </w:tcPr>
          <w:p>
            <w:pPr>
              <w:widowControl/>
              <w:snapToGrid w:val="0"/>
              <w:spacing w:line="480" w:lineRule="exact"/>
              <w:jc w:val="left"/>
              <w:rPr>
                <w:rFonts w:hint="eastAsia" w:ascii="方正仿宋简体" w:hAns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9854" w:type="dxa"/>
            <w:gridSpan w:val="6"/>
          </w:tcPr>
          <w:p>
            <w:pPr>
              <w:widowControl/>
              <w:snapToGrid w:val="0"/>
              <w:spacing w:line="480" w:lineRule="exact"/>
              <w:jc w:val="left"/>
              <w:rPr>
                <w:rFonts w:hint="eastAsia" w:ascii="方正仿宋简体" w:hAnsi="方正仿宋简体" w:eastAsia="方正仿宋简体"/>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szCs w:val="21"/>
              </w:rPr>
              <w:t>1、本报价包含设备运输到现场费用、技术培训、指导现场调试及试验费用</w:t>
            </w:r>
            <w:r>
              <w:rPr>
                <w:rFonts w:hint="eastAsia" w:ascii="方正仿宋简体" w:hAnsi="方正仿宋简体" w:eastAsia="方正仿宋简体"/>
                <w:szCs w:val="21"/>
                <w:lang w:val="en-US" w:eastAsia="zh-CN"/>
              </w:rPr>
              <w:t>及</w:t>
            </w:r>
            <w:r>
              <w:rPr>
                <w:rFonts w:hint="eastAsia" w:ascii="方正仿宋简体" w:hAnsi="方正仿宋简体" w:eastAsia="方正仿宋简体"/>
                <w:szCs w:val="21"/>
              </w:rPr>
              <w:t>13%增值税；</w:t>
            </w:r>
            <w:r>
              <w:rPr>
                <w:rFonts w:hint="eastAsia" w:ascii="方正仿宋简体" w:hAnsi="方正仿宋简体" w:eastAsia="方正仿宋简体"/>
                <w:szCs w:val="21"/>
              </w:rPr>
              <w:br w:type="textWrapping"/>
            </w:r>
            <w:r>
              <w:rPr>
                <w:rFonts w:hint="eastAsia" w:ascii="方正仿宋简体" w:hAnsi="方正仿宋简体" w:eastAsia="方正仿宋简体"/>
                <w:szCs w:val="21"/>
              </w:rPr>
              <w:t xml:space="preserve">    </w:t>
            </w:r>
            <w:r>
              <w:rPr>
                <w:rFonts w:ascii="方正仿宋简体" w:hAnsi="方正仿宋简体" w:eastAsia="方正仿宋简体"/>
                <w:szCs w:val="21"/>
              </w:rPr>
              <w:t>2</w:t>
            </w:r>
            <w:r>
              <w:rPr>
                <w:rFonts w:hint="eastAsia" w:ascii="方正仿宋简体" w:hAnsi="方正仿宋简体" w:eastAsia="方正仿宋简体"/>
                <w:szCs w:val="21"/>
              </w:rPr>
              <w:t>、交货期：2023年11月20日前</w:t>
            </w:r>
            <w:r>
              <w:rPr>
                <w:rFonts w:hint="eastAsia" w:ascii="方正仿宋简体" w:hAnsi="方正仿宋简体" w:eastAsia="方正仿宋简体"/>
                <w:color w:val="auto"/>
                <w:szCs w:val="21"/>
                <w:lang w:eastAsia="zh-CN"/>
              </w:rPr>
              <w:t>（</w:t>
            </w:r>
            <w:r>
              <w:rPr>
                <w:rFonts w:hint="eastAsia" w:ascii="方正仿宋简体" w:hAnsi="方正仿宋简体" w:eastAsia="方正仿宋简体"/>
                <w:color w:val="auto"/>
                <w:szCs w:val="21"/>
                <w:lang w:val="en-US" w:eastAsia="zh-CN"/>
              </w:rPr>
              <w:t>具体交货时间以甲方委托为准</w:t>
            </w:r>
            <w:r>
              <w:rPr>
                <w:rFonts w:hint="eastAsia" w:ascii="方正仿宋简体" w:hAnsi="方正仿宋简体" w:eastAsia="方正仿宋简体"/>
                <w:color w:val="auto"/>
                <w:szCs w:val="21"/>
                <w:lang w:eastAsia="zh-CN"/>
              </w:rPr>
              <w:t>）</w:t>
            </w:r>
            <w:r>
              <w:rPr>
                <w:rFonts w:hint="eastAsia" w:ascii="方正仿宋简体" w:hAnsi="方正仿宋简体" w:eastAsia="方正仿宋简体"/>
                <w:szCs w:val="21"/>
              </w:rPr>
              <w:t>；</w:t>
            </w:r>
            <w:r>
              <w:rPr>
                <w:rFonts w:hint="eastAsia" w:ascii="方正仿宋简体" w:hAnsi="方正仿宋简体" w:eastAsia="方正仿宋简体"/>
                <w:szCs w:val="21"/>
              </w:rPr>
              <w:br w:type="textWrapping"/>
            </w:r>
            <w:r>
              <w:rPr>
                <w:rFonts w:hint="eastAsia" w:ascii="方正仿宋简体" w:hAnsi="方正仿宋简体" w:eastAsia="方正仿宋简体"/>
                <w:szCs w:val="21"/>
              </w:rPr>
              <w:t xml:space="preserve">    3、交货地点：川渝地区</w:t>
            </w:r>
            <w:r>
              <w:rPr>
                <w:rFonts w:hint="eastAsia" w:ascii="方正仿宋简体" w:hAnsi="方正仿宋简体" w:eastAsia="方正仿宋简体"/>
                <w:szCs w:val="21"/>
                <w:lang w:val="en-US" w:eastAsia="zh-CN"/>
              </w:rPr>
              <w:t>页岩气</w:t>
            </w:r>
            <w:r>
              <w:rPr>
                <w:rFonts w:hint="eastAsia" w:ascii="方正仿宋简体" w:hAnsi="方正仿宋简体" w:eastAsia="方正仿宋简体"/>
                <w:szCs w:val="21"/>
              </w:rPr>
              <w:t>井（具体以甲方通知为准）；</w:t>
            </w:r>
          </w:p>
          <w:p>
            <w:pPr>
              <w:widowControl/>
              <w:snapToGrid w:val="0"/>
              <w:spacing w:line="480" w:lineRule="exact"/>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达到该项目技术要求；</w:t>
            </w:r>
          </w:p>
          <w:p>
            <w:pPr>
              <w:widowControl/>
              <w:snapToGrid w:val="0"/>
              <w:spacing w:line="480" w:lineRule="exact"/>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以上报价有效期截止2023年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9854" w:type="dxa"/>
            <w:gridSpan w:val="6"/>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2250"/>
        <w:tab w:val="clear" w:pos="4153"/>
        <w:tab w:val="clear" w:pos="8306"/>
      </w:tabs>
      <w:jc w:val="both"/>
      <w:rPr>
        <w:u w:val="single"/>
      </w:rPr>
    </w:pPr>
    <w: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246"/>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06E"/>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0E0"/>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6475B0E"/>
    <w:rsid w:val="06941448"/>
    <w:rsid w:val="0D510220"/>
    <w:rsid w:val="1D66677C"/>
    <w:rsid w:val="2A7A3927"/>
    <w:rsid w:val="2B1D0BF7"/>
    <w:rsid w:val="2B3E6C5B"/>
    <w:rsid w:val="2C526C63"/>
    <w:rsid w:val="34911CAE"/>
    <w:rsid w:val="34CB7AF9"/>
    <w:rsid w:val="37A05281"/>
    <w:rsid w:val="3A667651"/>
    <w:rsid w:val="3D4D3392"/>
    <w:rsid w:val="3E1C3560"/>
    <w:rsid w:val="40C50A50"/>
    <w:rsid w:val="456E1804"/>
    <w:rsid w:val="467D6BDD"/>
    <w:rsid w:val="506B7EA8"/>
    <w:rsid w:val="557C2C5D"/>
    <w:rsid w:val="5E6F4ACF"/>
    <w:rsid w:val="62CD405E"/>
    <w:rsid w:val="635D5B9C"/>
    <w:rsid w:val="658D4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9"/>
    <w:pPr>
      <w:keepNext/>
      <w:keepLines/>
      <w:spacing w:before="340" w:after="330" w:line="578" w:lineRule="auto"/>
      <w:outlineLvl w:val="0"/>
    </w:pPr>
    <w:rPr>
      <w:rFonts w:ascii="Calibri" w:hAnsi="Calibri"/>
      <w:b/>
      <w:bCs/>
      <w:kern w:val="44"/>
      <w:sz w:val="44"/>
      <w:szCs w:val="44"/>
    </w:rPr>
  </w:style>
  <w:style w:type="paragraph" w:styleId="6">
    <w:name w:val="heading 2"/>
    <w:next w:val="1"/>
    <w:unhideWhenUsed/>
    <w:qFormat/>
    <w:uiPriority w:val="9"/>
    <w:pPr>
      <w:keepNext/>
      <w:keepLines/>
      <w:spacing w:after="192" w:line="259" w:lineRule="auto"/>
      <w:ind w:left="10" w:hanging="10"/>
      <w:outlineLvl w:val="1"/>
    </w:pPr>
    <w:rPr>
      <w:rFonts w:ascii="宋体" w:hAnsi="宋体" w:eastAsia="宋体" w:cs="宋体"/>
      <w:color w:val="000000"/>
      <w:kern w:val="2"/>
      <w:sz w:val="21"/>
      <w:szCs w:val="22"/>
      <w:lang w:val="en-US" w:eastAsia="zh-CN" w:bidi="ar-SA"/>
    </w:rPr>
  </w:style>
  <w:style w:type="paragraph" w:styleId="7">
    <w:name w:val="heading 3"/>
    <w:basedOn w:val="1"/>
    <w:next w:val="1"/>
    <w:unhideWhenUsed/>
    <w:qFormat/>
    <w:uiPriority w:val="9"/>
    <w:pPr>
      <w:keepNext/>
      <w:keepLines/>
      <w:spacing w:after="192" w:line="259" w:lineRule="auto"/>
      <w:ind w:left="10" w:hanging="10"/>
      <w:outlineLvl w:val="2"/>
    </w:pPr>
    <w:rPr>
      <w:rFonts w:ascii="宋体" w:hAnsi="宋体" w:cs="宋体"/>
      <w:color w:val="000000"/>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240" w:lineRule="auto"/>
      <w:ind w:firstLine="420"/>
    </w:pPr>
    <w:rPr>
      <w:rFonts w:ascii="Calibri" w:hAnsi="Calibri"/>
      <w:sz w:val="20"/>
    </w:rPr>
  </w:style>
  <w:style w:type="paragraph" w:styleId="3">
    <w:name w:val="Body Text Indent"/>
    <w:basedOn w:val="1"/>
    <w:next w:val="4"/>
    <w:link w:val="32"/>
    <w:unhideWhenUsed/>
    <w:qFormat/>
    <w:uiPriority w:val="0"/>
    <w:pPr>
      <w:spacing w:before="120" w:line="360" w:lineRule="auto"/>
      <w:ind w:firstLine="510"/>
    </w:pPr>
    <w:rPr>
      <w:sz w:val="24"/>
      <w:szCs w:val="20"/>
    </w:rPr>
  </w:style>
  <w:style w:type="paragraph" w:styleId="4">
    <w:name w:val="envelope return"/>
    <w:basedOn w:val="1"/>
    <w:qFormat/>
    <w:uiPriority w:val="99"/>
    <w:pPr>
      <w:snapToGrid w:val="0"/>
    </w:pPr>
    <w:rPr>
      <w:rFonts w:ascii="Arial" w:hAnsi="Arial" w:cs="Arial"/>
      <w:szCs w:val="21"/>
    </w:rPr>
  </w:style>
  <w:style w:type="paragraph" w:styleId="8">
    <w:name w:val="toa heading"/>
    <w:basedOn w:val="1"/>
    <w:next w:val="1"/>
    <w:qFormat/>
    <w:uiPriority w:val="0"/>
    <w:pPr>
      <w:spacing w:before="120"/>
    </w:pPr>
    <w:rPr>
      <w:rFonts w:ascii="Arial" w:hAnsi="Arial"/>
    </w:rPr>
  </w:style>
  <w:style w:type="paragraph" w:styleId="9">
    <w:name w:val="annotation text"/>
    <w:basedOn w:val="1"/>
    <w:link w:val="40"/>
    <w:qFormat/>
    <w:uiPriority w:val="0"/>
    <w:pPr>
      <w:jc w:val="left"/>
    </w:pPr>
  </w:style>
  <w:style w:type="paragraph" w:styleId="10">
    <w:name w:val="toc 3"/>
    <w:basedOn w:val="1"/>
    <w:next w:val="1"/>
    <w:unhideWhenUsed/>
    <w:qFormat/>
    <w:uiPriority w:val="39"/>
    <w:pPr>
      <w:ind w:left="840" w:leftChars="400"/>
    </w:pPr>
  </w:style>
  <w:style w:type="paragraph" w:styleId="11">
    <w:name w:val="Plain Text"/>
    <w:basedOn w:val="1"/>
    <w:link w:val="31"/>
    <w:qFormat/>
    <w:uiPriority w:val="0"/>
    <w:rPr>
      <w:rFonts w:ascii="宋体" w:hAnsi="Plotter"/>
      <w:szCs w:val="20"/>
    </w:rPr>
  </w:style>
  <w:style w:type="paragraph" w:styleId="12">
    <w:name w:val="Date"/>
    <w:basedOn w:val="1"/>
    <w:next w:val="1"/>
    <w:link w:val="29"/>
    <w:qFormat/>
    <w:uiPriority w:val="0"/>
    <w:pPr>
      <w:ind w:left="100" w:leftChars="2500"/>
    </w:pPr>
  </w:style>
  <w:style w:type="paragraph" w:styleId="13">
    <w:name w:val="Body Text Indent 2"/>
    <w:basedOn w:val="1"/>
    <w:link w:val="44"/>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45"/>
    <w:qFormat/>
    <w:uiPriority w:val="0"/>
    <w:pPr>
      <w:tabs>
        <w:tab w:val="center" w:pos="4153"/>
        <w:tab w:val="right" w:pos="8306"/>
      </w:tabs>
      <w:snapToGrid w:val="0"/>
      <w:jc w:val="left"/>
    </w:pPr>
    <w:rPr>
      <w:sz w:val="18"/>
      <w:szCs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unhideWhenUsed/>
    <w:qFormat/>
    <w:uiPriority w:val="39"/>
    <w:pPr>
      <w:ind w:left="420" w:leftChars="200"/>
    </w:pPr>
  </w:style>
  <w:style w:type="paragraph" w:styleId="18">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Title"/>
    <w:qFormat/>
    <w:uiPriority w:val="10"/>
    <w:pPr>
      <w:jc w:val="center"/>
    </w:pPr>
    <w:rPr>
      <w:rFonts w:ascii="Calibri" w:hAnsi="Calibri" w:eastAsia="宋体" w:cs="Times New Roman"/>
      <w:b/>
      <w:sz w:val="32"/>
      <w:szCs w:val="32"/>
      <w:lang w:val="en-US" w:eastAsia="zh-CN" w:bidi="ar-SA"/>
    </w:rPr>
  </w:style>
  <w:style w:type="paragraph" w:styleId="20">
    <w:name w:val="annotation subject"/>
    <w:basedOn w:val="9"/>
    <w:next w:val="9"/>
    <w:link w:val="41"/>
    <w:qFormat/>
    <w:uiPriority w:val="0"/>
    <w:rPr>
      <w:b/>
      <w:bCs/>
    </w:rPr>
  </w:style>
  <w:style w:type="table" w:styleId="22">
    <w:name w:val="Table Grid"/>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Emphasis"/>
    <w:qFormat/>
    <w:uiPriority w:val="0"/>
    <w:rPr>
      <w:rFonts w:ascii="Arial Black" w:hAnsi="Arial Black" w:eastAsia="黑体"/>
      <w:b/>
      <w:spacing w:val="0"/>
      <w:sz w:val="21"/>
      <w:lang w:eastAsia="zh-CN"/>
    </w:rPr>
  </w:style>
  <w:style w:type="character" w:styleId="26">
    <w:name w:val="Hyperlink"/>
    <w:basedOn w:val="23"/>
    <w:qFormat/>
    <w:uiPriority w:val="0"/>
    <w:rPr>
      <w:color w:val="0000FF"/>
      <w:u w:val="single"/>
    </w:rPr>
  </w:style>
  <w:style w:type="character" w:styleId="27">
    <w:name w:val="annotation reference"/>
    <w:qFormat/>
    <w:uiPriority w:val="0"/>
    <w:rPr>
      <w:sz w:val="21"/>
      <w:szCs w:val="21"/>
    </w:rPr>
  </w:style>
  <w:style w:type="paragraph" w:customStyle="1" w:styleId="28">
    <w:name w:val="Char"/>
    <w:basedOn w:val="1"/>
    <w:semiHidden/>
    <w:qFormat/>
    <w:uiPriority w:val="0"/>
    <w:rPr>
      <w:rFonts w:ascii="Tahoma" w:hAnsi="Tahoma" w:cs="仿宋_GB2312"/>
      <w:sz w:val="24"/>
      <w:szCs w:val="28"/>
    </w:rPr>
  </w:style>
  <w:style w:type="character" w:customStyle="1" w:styleId="29">
    <w:name w:val="日期 字符"/>
    <w:link w:val="12"/>
    <w:qFormat/>
    <w:uiPriority w:val="0"/>
    <w:rPr>
      <w:kern w:val="2"/>
      <w:sz w:val="21"/>
      <w:szCs w:val="24"/>
    </w:rPr>
  </w:style>
  <w:style w:type="paragraph" w:customStyle="1" w:styleId="30">
    <w:name w:val="Char1"/>
    <w:basedOn w:val="1"/>
    <w:qFormat/>
    <w:uiPriority w:val="0"/>
    <w:pPr>
      <w:tabs>
        <w:tab w:val="left" w:pos="360"/>
      </w:tabs>
    </w:pPr>
  </w:style>
  <w:style w:type="character" w:customStyle="1" w:styleId="31">
    <w:name w:val="纯文本 字符"/>
    <w:link w:val="11"/>
    <w:qFormat/>
    <w:uiPriority w:val="0"/>
    <w:rPr>
      <w:rFonts w:ascii="宋体" w:hAnsi="Plotter" w:eastAsia="宋体"/>
      <w:kern w:val="2"/>
      <w:sz w:val="21"/>
      <w:lang w:val="en-US" w:eastAsia="zh-CN" w:bidi="ar-SA"/>
    </w:rPr>
  </w:style>
  <w:style w:type="character" w:customStyle="1" w:styleId="32">
    <w:name w:val="正文文本缩进 字符"/>
    <w:link w:val="3"/>
    <w:qFormat/>
    <w:locked/>
    <w:uiPriority w:val="0"/>
    <w:rPr>
      <w:kern w:val="2"/>
      <w:sz w:val="24"/>
    </w:rPr>
  </w:style>
  <w:style w:type="character" w:customStyle="1" w:styleId="33">
    <w:name w:val="正文文本缩进 Char1"/>
    <w:qFormat/>
    <w:uiPriority w:val="0"/>
    <w:rPr>
      <w:kern w:val="2"/>
      <w:sz w:val="21"/>
      <w:szCs w:val="24"/>
    </w:rPr>
  </w:style>
  <w:style w:type="character" w:customStyle="1" w:styleId="34">
    <w:name w:val="标题二、 Char Char"/>
    <w:link w:val="35"/>
    <w:qFormat/>
    <w:uiPriority w:val="0"/>
    <w:rPr>
      <w:rFonts w:ascii="宋体" w:hAnsi="宋体"/>
      <w:b/>
      <w:szCs w:val="21"/>
    </w:rPr>
  </w:style>
  <w:style w:type="paragraph" w:customStyle="1" w:styleId="35">
    <w:name w:val="标题二、"/>
    <w:basedOn w:val="1"/>
    <w:link w:val="34"/>
    <w:qFormat/>
    <w:uiPriority w:val="0"/>
    <w:pPr>
      <w:spacing w:line="360" w:lineRule="auto"/>
      <w:ind w:firstLine="200" w:firstLineChars="200"/>
      <w:outlineLvl w:val="2"/>
    </w:pPr>
    <w:rPr>
      <w:rFonts w:ascii="宋体" w:hAnsi="宋体"/>
      <w:b/>
      <w:kern w:val="0"/>
      <w:sz w:val="20"/>
      <w:szCs w:val="21"/>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页眉 字符"/>
    <w:link w:val="16"/>
    <w:qFormat/>
    <w:uiPriority w:val="99"/>
    <w:rPr>
      <w:kern w:val="2"/>
      <w:sz w:val="18"/>
      <w:szCs w:val="18"/>
    </w:rPr>
  </w:style>
  <w:style w:type="character" w:customStyle="1" w:styleId="38">
    <w:name w:val="中文正文、 Char"/>
    <w:link w:val="39"/>
    <w:qFormat/>
    <w:uiPriority w:val="0"/>
  </w:style>
  <w:style w:type="paragraph" w:customStyle="1" w:styleId="39">
    <w:name w:val="中文正文、"/>
    <w:basedOn w:val="1"/>
    <w:link w:val="38"/>
    <w:qFormat/>
    <w:uiPriority w:val="0"/>
    <w:pPr>
      <w:widowControl/>
      <w:spacing w:line="360" w:lineRule="auto"/>
      <w:ind w:firstLine="420" w:firstLineChars="200"/>
      <w:jc w:val="left"/>
    </w:pPr>
    <w:rPr>
      <w:kern w:val="0"/>
      <w:sz w:val="20"/>
      <w:szCs w:val="20"/>
    </w:rPr>
  </w:style>
  <w:style w:type="character" w:customStyle="1" w:styleId="40">
    <w:name w:val="批注文字 字符"/>
    <w:link w:val="9"/>
    <w:qFormat/>
    <w:uiPriority w:val="0"/>
    <w:rPr>
      <w:kern w:val="2"/>
      <w:sz w:val="21"/>
      <w:szCs w:val="24"/>
    </w:rPr>
  </w:style>
  <w:style w:type="character" w:customStyle="1" w:styleId="41">
    <w:name w:val="批注主题 字符"/>
    <w:link w:val="20"/>
    <w:qFormat/>
    <w:uiPriority w:val="0"/>
    <w:rPr>
      <w:b/>
      <w:bCs/>
      <w:kern w:val="2"/>
      <w:sz w:val="21"/>
      <w:szCs w:val="24"/>
    </w:rPr>
  </w:style>
  <w:style w:type="paragraph" w:customStyle="1" w:styleId="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标题 1 字符"/>
    <w:link w:val="5"/>
    <w:qFormat/>
    <w:uiPriority w:val="9"/>
    <w:rPr>
      <w:rFonts w:ascii="Calibri" w:hAnsi="Calibri"/>
      <w:b/>
      <w:bCs/>
      <w:kern w:val="44"/>
      <w:sz w:val="44"/>
      <w:szCs w:val="44"/>
    </w:rPr>
  </w:style>
  <w:style w:type="character" w:customStyle="1" w:styleId="44">
    <w:name w:val="正文文本缩进 2 字符"/>
    <w:link w:val="13"/>
    <w:qFormat/>
    <w:uiPriority w:val="0"/>
    <w:rPr>
      <w:kern w:val="2"/>
      <w:sz w:val="21"/>
      <w:szCs w:val="24"/>
    </w:rPr>
  </w:style>
  <w:style w:type="character" w:customStyle="1" w:styleId="45">
    <w:name w:val="页脚 字符"/>
    <w:link w:val="15"/>
    <w:qFormat/>
    <w:uiPriority w:val="0"/>
    <w:rPr>
      <w:kern w:val="2"/>
      <w:sz w:val="18"/>
      <w:szCs w:val="18"/>
    </w:rPr>
  </w:style>
  <w:style w:type="character" w:customStyle="1" w:styleId="46">
    <w:name w:val="页眉 Char"/>
    <w:qFormat/>
    <w:uiPriority w:val="0"/>
    <w:rPr>
      <w:sz w:val="18"/>
      <w:szCs w:val="18"/>
    </w:rPr>
  </w:style>
  <w:style w:type="paragraph" w:customStyle="1" w:styleId="47">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48">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9">
    <w:name w:val="Placeholder Text"/>
    <w:basedOn w:val="23"/>
    <w:semiHidden/>
    <w:qFormat/>
    <w:uiPriority w:val="99"/>
    <w:rPr>
      <w:color w:val="808080"/>
    </w:rPr>
  </w:style>
  <w:style w:type="paragraph" w:customStyle="1" w:styleId="50">
    <w:name w:val="_Style 3"/>
    <w:basedOn w:val="1"/>
    <w:qFormat/>
    <w:uiPriority w:val="0"/>
    <w:pPr>
      <w:ind w:firstLine="420" w:firstLineChars="200"/>
    </w:pPr>
    <w:rPr>
      <w:rFonts w:ascii="Calibri" w:hAnsi="Calibri"/>
    </w:rPr>
  </w:style>
  <w:style w:type="paragraph" w:customStyle="1" w:styleId="51">
    <w:name w:val="TOC 标题1"/>
    <w:basedOn w:val="5"/>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styleId="52">
    <w:name w:val="No Spacing"/>
    <w:qFormat/>
    <w:uiPriority w:val="1"/>
    <w:pPr>
      <w:ind w:left="10" w:hanging="10"/>
    </w:pPr>
    <w:rPr>
      <w:rFonts w:ascii="宋体" w:hAnsi="宋体" w:eastAsia="宋体" w:cs="宋体"/>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1347</Words>
  <Characters>7678</Characters>
  <Lines>63</Lines>
  <Paragraphs>18</Paragraphs>
  <TotalTime>1</TotalTime>
  <ScaleCrop>false</ScaleCrop>
  <LinksUpToDate>false</LinksUpToDate>
  <CharactersWithSpaces>9007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11</cp:lastModifiedBy>
  <cp:lastPrinted>2018-06-27T07:25:00Z</cp:lastPrinted>
  <dcterms:modified xsi:type="dcterms:W3CDTF">2023-06-16T05:52:02Z</dcterms:modified>
  <dc:title>询  价  函</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E93A301066C44BB4B5D626DF2D4BAEC0</vt:lpwstr>
  </property>
</Properties>
</file>