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6B7EE">
      <w:pPr>
        <w:rPr>
          <w:rFonts w:hint="eastAsia"/>
          <w:b/>
          <w:bCs/>
          <w:sz w:val="32"/>
          <w:szCs w:val="40"/>
          <w:lang w:val="en-US" w:eastAsia="zh-CN"/>
        </w:rPr>
      </w:pPr>
    </w:p>
    <w:p w14:paraId="29709CE5">
      <w:pPr>
        <w:ind w:firstLine="1325" w:firstLineChars="300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钢丝作业密封脂采购技术要求</w:t>
      </w:r>
    </w:p>
    <w:p w14:paraId="67113D79">
      <w:pPr>
        <w:rPr>
          <w:rFonts w:hint="eastAsia"/>
          <w:sz w:val="28"/>
          <w:szCs w:val="36"/>
          <w:lang w:val="en-US" w:eastAsia="zh-CN"/>
        </w:rPr>
      </w:pPr>
    </w:p>
    <w:p w14:paraId="1EEC0891">
      <w:pP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一、适用范围</w:t>
      </w:r>
    </w:p>
    <w:p w14:paraId="7FEBF5A8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 w14:paraId="7723E728">
      <w:pPr>
        <w:ind w:firstLine="560" w:firstLineChars="200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本技术要求适用于钢丝试井作业中防喷盒密封、钢丝润滑及注脂控制头的密封与防腐。密封脂按适用环境温度分为三种规格：冬季型、春秋型、夏季型。</w:t>
      </w:r>
    </w:p>
    <w:p w14:paraId="029D9322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 w14:paraId="54596187">
      <w:pP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二、总体性能要求</w:t>
      </w:r>
    </w:p>
    <w:p w14:paraId="6D1399B4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 w14:paraId="08B44D22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1. 密封脂应具有良好的粘附性和密封保持性，能够在不同压力条件下保持稳定的密封性能。</w:t>
      </w:r>
    </w:p>
    <w:p w14:paraId="12911CED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2. 应具有优异的润滑性能，有效降低钢丝与阻流管之间的摩擦，减少钢丝及阻流管的磨损。</w:t>
      </w:r>
    </w:p>
    <w:p w14:paraId="31E63F55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3. 应添加腐蚀抑制剂，能够有效抑制硫化氢（H₂S）、二氧化碳（CO₂）及盐水的腐蚀作用。</w:t>
      </w:r>
    </w:p>
    <w:p w14:paraId="6642399C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4. 应具有良好的抗冲击性能，在高冲击作业条件下能有效减少滴落和飞溅。</w:t>
      </w:r>
    </w:p>
    <w:p w14:paraId="261E7645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5. 未开封条件下保质期不少于四年。</w:t>
      </w:r>
    </w:p>
    <w:p w14:paraId="145B4D3B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6. 供应商应提供产品技术数据表（TDS）及安全数据表（SDS/MSDS）。</w:t>
      </w:r>
    </w:p>
    <w:p w14:paraId="635A32C0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 w14:paraId="7BD85D76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 w14:paraId="7BD719D5">
      <w:pP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三、分规格性能指标</w:t>
      </w:r>
    </w:p>
    <w:p w14:paraId="512EB0E2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 w14:paraId="644C0D80">
      <w:pP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3.1 冬季型密封脂（低温型）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63D11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0CC8DE8E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适用温度范围</w:t>
            </w:r>
          </w:p>
        </w:tc>
        <w:tc>
          <w:tcPr>
            <w:tcW w:w="4261" w:type="dxa"/>
          </w:tcPr>
          <w:p w14:paraId="31502AAE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-18℃～4℃</w:t>
            </w:r>
          </w:p>
        </w:tc>
      </w:tr>
      <w:tr w14:paraId="5868E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473F2082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密度（25℃），lb/gal</w:t>
            </w:r>
          </w:p>
        </w:tc>
        <w:tc>
          <w:tcPr>
            <w:tcW w:w="4261" w:type="dxa"/>
          </w:tcPr>
          <w:p w14:paraId="71FF4C1E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7.00～7.50</w:t>
            </w:r>
          </w:p>
        </w:tc>
      </w:tr>
      <w:tr w14:paraId="452C4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0B3938A7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闪点（ASTM D-92）</w:t>
            </w:r>
          </w:p>
        </w:tc>
        <w:tc>
          <w:tcPr>
            <w:tcW w:w="4261" w:type="dxa"/>
          </w:tcPr>
          <w:p w14:paraId="7436343E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≥198℃</w:t>
            </w:r>
          </w:p>
        </w:tc>
      </w:tr>
      <w:tr w14:paraId="12A79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12BF4C74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粘度（25℃），cps</w:t>
            </w:r>
          </w:p>
        </w:tc>
        <w:tc>
          <w:tcPr>
            <w:tcW w:w="4261" w:type="dxa"/>
          </w:tcPr>
          <w:p w14:paraId="2EE9212C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2,000～2,200</w:t>
            </w:r>
          </w:p>
        </w:tc>
      </w:tr>
      <w:tr w14:paraId="4B18F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03AFD300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防锈性能（ASTM D-3603，60℃）</w:t>
            </w:r>
          </w:p>
        </w:tc>
        <w:tc>
          <w:tcPr>
            <w:tcW w:w="4261" w:type="dxa"/>
          </w:tcPr>
          <w:p w14:paraId="2EB7D1AA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通过</w:t>
            </w:r>
          </w:p>
        </w:tc>
      </w:tr>
      <w:tr w14:paraId="439C9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49D84437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抗H₂S/CO₂腐蚀能力</w:t>
            </w:r>
          </w:p>
        </w:tc>
        <w:tc>
          <w:tcPr>
            <w:tcW w:w="4261" w:type="dxa"/>
          </w:tcPr>
          <w:p w14:paraId="7A4BAD92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具备</w:t>
            </w:r>
          </w:p>
        </w:tc>
      </w:tr>
    </w:tbl>
    <w:p w14:paraId="17C28037">
      <w:pPr>
        <w:jc w:val="center"/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 w14:paraId="1D9AF5D4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3.2 春秋型密封脂（常温型）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09125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6C2C6556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适用温度范围</w:t>
            </w:r>
          </w:p>
        </w:tc>
        <w:tc>
          <w:tcPr>
            <w:tcW w:w="4261" w:type="dxa"/>
          </w:tcPr>
          <w:p w14:paraId="66F04A28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7℃～27℃</w:t>
            </w:r>
          </w:p>
        </w:tc>
      </w:tr>
      <w:tr w14:paraId="78C7A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4B08C0AC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密度（25℃），lb/gal</w:t>
            </w:r>
          </w:p>
        </w:tc>
        <w:tc>
          <w:tcPr>
            <w:tcW w:w="4261" w:type="dxa"/>
          </w:tcPr>
          <w:p w14:paraId="6A9B39F4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7.00～7.50</w:t>
            </w:r>
          </w:p>
        </w:tc>
      </w:tr>
      <w:tr w14:paraId="4BAA0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54F81602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闪点（ASTM D-92）：</w:t>
            </w:r>
          </w:p>
        </w:tc>
        <w:tc>
          <w:tcPr>
            <w:tcW w:w="4261" w:type="dxa"/>
          </w:tcPr>
          <w:p w14:paraId="230A298C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≥198℃</w:t>
            </w:r>
          </w:p>
        </w:tc>
      </w:tr>
      <w:tr w14:paraId="76E47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4D1CD9DD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粘度（25℃），cps</w:t>
            </w:r>
          </w:p>
        </w:tc>
        <w:tc>
          <w:tcPr>
            <w:tcW w:w="4261" w:type="dxa"/>
          </w:tcPr>
          <w:p w14:paraId="5FD001DC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4,500～5,500</w:t>
            </w:r>
          </w:p>
        </w:tc>
      </w:tr>
      <w:tr w14:paraId="70CA6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601CFC1E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防锈性能（ASTM D-3603，60℃）</w:t>
            </w:r>
          </w:p>
        </w:tc>
        <w:tc>
          <w:tcPr>
            <w:tcW w:w="4261" w:type="dxa"/>
          </w:tcPr>
          <w:p w14:paraId="747EFDE8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通过</w:t>
            </w:r>
          </w:p>
        </w:tc>
      </w:tr>
      <w:tr w14:paraId="6C0D4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31F928DA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抗H₂S/CO₂腐蚀能力</w:t>
            </w:r>
          </w:p>
        </w:tc>
        <w:tc>
          <w:tcPr>
            <w:tcW w:w="4261" w:type="dxa"/>
          </w:tcPr>
          <w:p w14:paraId="65F6AA61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具备</w:t>
            </w:r>
          </w:p>
        </w:tc>
      </w:tr>
    </w:tbl>
    <w:p w14:paraId="355327F2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 w14:paraId="7E6AED15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3.3 夏季型密封脂（高温型）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4FCF5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038065E0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适用温度范围</w:t>
            </w:r>
          </w:p>
        </w:tc>
        <w:tc>
          <w:tcPr>
            <w:tcW w:w="4261" w:type="dxa"/>
          </w:tcPr>
          <w:p w14:paraId="0D2B9EDA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24℃～54℃</w:t>
            </w:r>
          </w:p>
        </w:tc>
      </w:tr>
      <w:tr w14:paraId="537DE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261BC5C9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密度（25℃），lb/gal</w:t>
            </w:r>
          </w:p>
        </w:tc>
        <w:tc>
          <w:tcPr>
            <w:tcW w:w="4261" w:type="dxa"/>
          </w:tcPr>
          <w:p w14:paraId="66D8EF2B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7.00～7.50</w:t>
            </w:r>
          </w:p>
        </w:tc>
      </w:tr>
      <w:tr w14:paraId="52CBC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02892138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闪点（ASTM D-92）</w:t>
            </w:r>
          </w:p>
        </w:tc>
        <w:tc>
          <w:tcPr>
            <w:tcW w:w="4261" w:type="dxa"/>
          </w:tcPr>
          <w:p w14:paraId="36D73819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≥198℃</w:t>
            </w:r>
          </w:p>
        </w:tc>
      </w:tr>
      <w:tr w14:paraId="6DF88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198623A3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粘度（25℃），cps</w:t>
            </w:r>
          </w:p>
        </w:tc>
        <w:tc>
          <w:tcPr>
            <w:tcW w:w="4261" w:type="dxa"/>
          </w:tcPr>
          <w:p w14:paraId="720D9D11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10,500～12,000</w:t>
            </w:r>
          </w:p>
        </w:tc>
      </w:tr>
      <w:tr w14:paraId="71246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0C78A10C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防锈性能（ASTM D-3603，60℃）</w:t>
            </w:r>
          </w:p>
        </w:tc>
        <w:tc>
          <w:tcPr>
            <w:tcW w:w="4261" w:type="dxa"/>
          </w:tcPr>
          <w:p w14:paraId="49F5B767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通过</w:t>
            </w:r>
          </w:p>
        </w:tc>
      </w:tr>
      <w:tr w14:paraId="6E20A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26E0BABA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抗H₂S/CO₂腐蚀能力</w:t>
            </w:r>
          </w:p>
        </w:tc>
        <w:tc>
          <w:tcPr>
            <w:tcW w:w="4261" w:type="dxa"/>
          </w:tcPr>
          <w:p w14:paraId="551F9D16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具备</w:t>
            </w:r>
          </w:p>
        </w:tc>
      </w:tr>
    </w:tbl>
    <w:p w14:paraId="6E10864E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 w14:paraId="688D0740">
      <w:pP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四、供货与验收要求</w:t>
      </w:r>
    </w:p>
    <w:p w14:paraId="19078807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 w14:paraId="40455168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1. 技术文件要求：供货时须随产品提供技术数据表（TDS）、安全数据表（SDS/MSDS）及产品合格证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。</w:t>
      </w:r>
    </w:p>
    <w:p w14:paraId="0DD875CA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2. 包装要求：密封脂应采用密封包装，防止杂质混入及泄漏。包装上应清晰标注产品名称、规格型号、净含量、生产日期、有效期（保质期）、批号、储存条件。</w:t>
      </w:r>
    </w:p>
    <w:p w14:paraId="78157B98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3. 验收标准：采购方有权对到货产品进行抽检，如发现产品技术指标与本技术要求不符，供货方应无条件退换货。</w:t>
      </w:r>
    </w:p>
    <w:p w14:paraId="4399BC5F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4. 储存要求：密封脂应储存在阴凉、干燥、通风处，避免阳光直射及高温环境，储存温度不应超过产品适用温度范围上限。</w:t>
      </w:r>
    </w:p>
    <w:p w14:paraId="4C103805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 w14:paraId="24C9DE12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 w14:paraId="4795AA32">
      <w:pPr>
        <w:rPr>
          <w:rFonts w:hint="eastAsia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var(--dsw-font-markdown-table-head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ar(--dsw-font-markdown-table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汉仪典雅体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ar(--dsw-font-xxxs-strong-11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A02A15"/>
    <w:rsid w:val="61CB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2026-07-16T01:20:41Z</dcterms:created>
  <dc:creator>Administrator</dc:creator>
  <cp:lastModifiedBy>WJX</cp:lastModifiedBy>
  <dcterms:modified xsi:type="dcterms:W3CDTF">2026-07-16T02:16:57Z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eyJoZGlkIjoiYzI4NGUyOTI4NDY5NWZmZGM4YjRjNDBiODVkMDZjYmMiLCJ1c2VySWQiOiIzNzU3OTgxMDQifQ==</vt:lpwstr>
  </property>
  <property fmtid="{D5CDD505-2E9C-101B-9397-08002B2CF9AE}" pid="4" name="ICV">
    <vt:lpwstr>55E3E32939034C99AD447A404F1176A6_13</vt:lpwstr>
  </property>
</Properties>
</file>