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360" w:lineRule="auto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val="en-US" w:eastAsia="zh-CN" w:bidi="ar-SA"/>
        </w:rPr>
      </w:pPr>
      <w:bookmarkStart w:id="0" w:name="_Toc1138"/>
      <w:bookmarkStart w:id="1" w:name="_Toc17275"/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val="en-US" w:eastAsia="zh-CN" w:bidi="ar-SA"/>
        </w:rPr>
        <w:t>“ZY26-XN305-FW-FZ1672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val="en-US" w:eastAsia="zh-CN" w:bidi="ar-SA"/>
        </w:rPr>
        <w:tab/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val="en-US" w:eastAsia="zh-CN" w:bidi="ar-SA"/>
        </w:rPr>
        <w:t>圣诺公司2026-2027年井口完整性检测设备租赁”项目公开采购公告</w:t>
      </w:r>
    </w:p>
    <w:p>
      <w:pPr>
        <w:pStyle w:val="31"/>
        <w:spacing w:before="156" w:after="156" w:line="360" w:lineRule="auto"/>
        <w:ind w:firstLine="643" w:firstLineChars="200"/>
        <w:outlineLvl w:val="0"/>
        <w:rPr>
          <w:rFonts w:hint="eastAsia" w:ascii="方正黑体简体" w:hAnsi="方正黑体简体" w:eastAsia="方正黑体简体" w:cs="方正黑体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“圣诺公司2026-2027年井口完整性检测设备租赁”项目拟进行公开采购，现诚邀有意向的服务商参与本项目选商，基本情况如下：</w:t>
      </w:r>
    </w:p>
    <w:bookmarkEnd w:id="0"/>
    <w:bookmarkEnd w:id="1"/>
    <w:p>
      <w:pPr>
        <w:pStyle w:val="3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0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一、项目基本情况</w:t>
      </w:r>
    </w:p>
    <w:p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left"/>
        <w:textAlignment w:val="auto"/>
        <w:outlineLvl w:val="1"/>
        <w:rPr>
          <w:rFonts w:hint="default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1、项目名称：圣诺公司2026-2027年井口完整性检测设备租赁。</w:t>
      </w:r>
    </w:p>
    <w:p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left"/>
        <w:textAlignment w:val="auto"/>
        <w:outlineLvl w:val="1"/>
        <w:rPr>
          <w:rFonts w:hint="default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2、项目概况：根据圣诺公司生产安排，即将在天然气生产井开展井口完整性检测技术服务，需租赁1套井口完整性检测设备，含超声波测厚仪、超声波相控阵探伤仪以及配套工器具。</w:t>
      </w:r>
    </w:p>
    <w:p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left"/>
        <w:textAlignment w:val="auto"/>
        <w:outlineLvl w:val="2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2.1主要服务内容：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61" w:firstLineChars="238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主要工作内容：提供1套成套井口完整性检测设备并按委托要求完成安装和调试，租赁期内负责设备的故障处置。设备技术参数：（1）超声波相控阵探伤仪：系统带宽：0.5 MHz～18 MHz；增益范围：0 dB～80 dB；脉冲宽度：30 ns～500 ns范围内可调；电压：40 V、80 V、115 V；电池使用时间：不少于5小时。（2）超声波测厚仪：穿透漆层回波到回波测量模式；厚度范围：0.080 mm～635.00 mm；标准分辨率：0.01 mm；电池使用时间：不少于8小时。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61" w:firstLineChars="238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2.2考核指标：出租方提供的设备应符合Q/SY01873-2021《在用井口装置检测技术规范》、NB/T47013.15-2021《承压设备无损检测 第15部分：相控阵超声检测》中对设备的要求。</w:t>
      </w:r>
    </w:p>
    <w:p>
      <w:pPr>
        <w:pStyle w:val="3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项目单位：</w:t>
      </w: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/>
        </w:rPr>
        <w:t>四川圣诺油气工程技术服务有限公司</w:t>
      </w:r>
    </w:p>
    <w:p>
      <w:pPr>
        <w:pStyle w:val="3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项目类别：服务类</w:t>
      </w:r>
    </w:p>
    <w:p>
      <w:pPr>
        <w:pStyle w:val="3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项目分类：三类</w:t>
      </w:r>
    </w:p>
    <w:p>
      <w:pPr>
        <w:pStyle w:val="3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预算金额：85万元（含税）</w:t>
      </w:r>
    </w:p>
    <w:p>
      <w:pPr>
        <w:pStyle w:val="3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default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进度安排：租赁期：自合同签订生效之日起一年止，实际租赁时间以项目实际需要为准。</w:t>
      </w:r>
    </w:p>
    <w:p>
      <w:pPr>
        <w:pStyle w:val="3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default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其他事项：无</w:t>
      </w:r>
    </w:p>
    <w:p>
      <w:pPr>
        <w:pStyle w:val="3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outlineLvl w:val="0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二、服务商资格要求：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  <w:t>*1.具备合格有效的加载统一社会信用代码的营业执照。若为事业单位投标，提供事业单位法人证书。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  <w:t>*2.联合体：本次采购</w:t>
      </w:r>
      <w:r>
        <w:rPr>
          <w:rFonts w:hint="eastAsia" w:ascii="方正仿宋简体" w:hAnsi="方正仿宋简体" w:eastAsia="方正仿宋简体" w:cs="方正仿宋简体"/>
          <w:iCs/>
          <w:color w:val="auto"/>
          <w:kern w:val="0"/>
          <w:sz w:val="32"/>
          <w:szCs w:val="32"/>
          <w:highlight w:val="none"/>
          <w:u w:val="single"/>
        </w:rPr>
        <w:t>不接受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  <w:t xml:space="preserve">联合体。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  <w:t>*3.分包要求：本次采购</w:t>
      </w:r>
      <w:r>
        <w:rPr>
          <w:rFonts w:hint="eastAsia" w:ascii="方正仿宋简体" w:hAnsi="方正仿宋简体" w:eastAsia="方正仿宋简体" w:cs="方正仿宋简体"/>
          <w:iCs/>
          <w:color w:val="auto"/>
          <w:kern w:val="0"/>
          <w:sz w:val="32"/>
          <w:szCs w:val="32"/>
          <w:highlight w:val="none"/>
          <w:u w:val="single"/>
        </w:rPr>
        <w:t>不允许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  <w:t>分包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  <w:u w:val="none"/>
        </w:rPr>
        <w:t xml:space="preserve">。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  <w:t>*4.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</w:rPr>
        <w:t>本项目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highlight w:val="none"/>
        </w:rPr>
        <w:t>不允许代理商参与。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red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</w:rPr>
        <w:t>*5.资质要求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</w:rPr>
        <w:t>*6.人员资格和要求：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t>*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</w:rPr>
        <w:t>7.业绩要求: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  <w:lang w:eastAsia="zh-CN"/>
        </w:rPr>
        <w:t>☑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</w:rPr>
        <w:t>无业绩要求。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t>*8.财务要求：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t>8.1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sym w:font="Wingdings" w:char="00FE"/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t>要求，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eastAsia="zh-CN"/>
        </w:rPr>
        <w:t>财务报表为资不抵债或现金流为负数，则投标将被否决。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sym w:font="Wingdings" w:char="00A8"/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t>需提供经审计的财务证明资料：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eastAsia="zh-CN"/>
        </w:rPr>
        <w:t>服务商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需提供</w:t>
      </w:r>
      <w:r>
        <w:rPr>
          <w:rFonts w:hint="eastAsia" w:ascii="方正仿宋简体" w:hAnsi="方正仿宋简体" w:eastAsia="方正仿宋简体" w:cs="方正仿宋简体"/>
          <w:bCs/>
          <w:iCs/>
          <w:color w:val="auto"/>
          <w:sz w:val="32"/>
          <w:szCs w:val="32"/>
          <w:highlight w:val="none"/>
          <w:u w:val="single"/>
          <w:lang w:val="en-US" w:eastAsia="zh-CN"/>
        </w:rPr>
        <w:t>/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经会计师事务所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</w:rPr>
        <w:t>或审计机构审计的财务会计报表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，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</w:rPr>
        <w:t>包括资产负债表、现金流量表、利润表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等组成审计报告的内容；若为事业单位投标，提供相关财务证明资料。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kern w:val="0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kern w:val="0"/>
          <w:sz w:val="32"/>
          <w:szCs w:val="32"/>
          <w:highlight w:val="none"/>
        </w:rPr>
        <w:sym w:font="Wingdings" w:char="00FE"/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2"/>
          <w:szCs w:val="32"/>
          <w:highlight w:val="none"/>
        </w:rPr>
        <w:t>需提供财务证明资料：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服务商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highlight w:val="none"/>
        </w:rPr>
        <w:t>需提供谈判截止之日前近两年中任意一年的财务报表，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包括资产负债表、现金流量表、利润表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highlight w:val="none"/>
        </w:rPr>
        <w:t>；若为事业单位参与的，提供相关财务证明资料。</w:t>
      </w: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  <w:u w:val="single"/>
        </w:rPr>
      </w:pPr>
      <w:r>
        <w:rPr>
          <w:rFonts w:hint="eastAsia" w:ascii="方正仿宋简体" w:hAnsi="方正仿宋简体" w:eastAsia="方正仿宋简体" w:cs="方正仿宋简体"/>
          <w:b/>
          <w:bCs/>
          <w:kern w:val="0"/>
          <w:sz w:val="32"/>
          <w:szCs w:val="32"/>
          <w:highlight w:val="none"/>
        </w:rPr>
        <w:t xml:space="preserve">8.2 </w:t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2"/>
          <w:szCs w:val="32"/>
          <w:highlight w:val="none"/>
        </w:rPr>
        <w:sym w:font="Wingdings" w:char="00A8"/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2"/>
          <w:szCs w:val="32"/>
          <w:highlight w:val="none"/>
        </w:rPr>
        <w:t>不要求</w:t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highlight w:val="none"/>
        </w:rPr>
        <w:t>*9.信誉要求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 xml:space="preserve">*9.1 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服务商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没有处于被责令停业,财产被接管、冻结、破产等状态；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 xml:space="preserve">*9.2 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服务商</w:t>
      </w:r>
      <w:r>
        <w:rPr>
          <w:rFonts w:hint="eastAsia" w:ascii="方正仿宋简体" w:hAnsi="方正仿宋简体" w:eastAsia="方正仿宋简体" w:cs="方正仿宋简体"/>
          <w:bCs/>
          <w:iCs/>
          <w:color w:val="auto"/>
          <w:sz w:val="32"/>
          <w:szCs w:val="32"/>
          <w:highlight w:val="none"/>
          <w:u w:val="single"/>
        </w:rPr>
        <w:t>20</w:t>
      </w:r>
      <w:r>
        <w:rPr>
          <w:rFonts w:hint="eastAsia" w:ascii="方正仿宋简体" w:hAnsi="方正仿宋简体" w:eastAsia="方正仿宋简体" w:cs="方正仿宋简体"/>
          <w:bCs/>
          <w:iCs/>
          <w:color w:val="auto"/>
          <w:sz w:val="32"/>
          <w:szCs w:val="32"/>
          <w:highlight w:val="none"/>
          <w:u w:val="single"/>
          <w:lang w:val="en-US" w:eastAsia="zh-CN"/>
        </w:rPr>
        <w:t>23</w:t>
      </w:r>
      <w:r>
        <w:rPr>
          <w:rFonts w:hint="eastAsia" w:ascii="方正仿宋简体" w:hAnsi="方正仿宋简体" w:eastAsia="方正仿宋简体" w:cs="方正仿宋简体"/>
          <w:bCs/>
          <w:iCs/>
          <w:color w:val="auto"/>
          <w:sz w:val="32"/>
          <w:szCs w:val="32"/>
          <w:highlight w:val="none"/>
          <w:u w:val="single"/>
        </w:rPr>
        <w:t>年</w:t>
      </w:r>
      <w:r>
        <w:rPr>
          <w:rFonts w:hint="eastAsia" w:ascii="方正仿宋简体" w:hAnsi="方正仿宋简体" w:eastAsia="方正仿宋简体" w:cs="方正仿宋简体"/>
          <w:bCs/>
          <w:iCs/>
          <w:color w:val="auto"/>
          <w:sz w:val="32"/>
          <w:szCs w:val="32"/>
          <w:highlight w:val="none"/>
          <w:u w:val="single"/>
          <w:lang w:val="en-US" w:eastAsia="zh-CN"/>
        </w:rPr>
        <w:t>01月01日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至响应文件递交截止之日无直接影响本项目履约能力的违法、违规不良记录；不良记录包括但不限于以下情形：因涉嫌犯罪被办案机关立案追查、审查起诉、被法院判决有罪；在和采购人历史合同履约中存在因商业欺诈、产品质量问题等实质性侵害采购人权益的行为；被国家、采购人及其上级部门明文规定暂停或取消交易资格；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 xml:space="preserve">*9.3 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服务商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在谈判当日不得在存在以下情形：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（1）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服务商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被“国家企业信用信息公示系统”网站（www.gsxt.gov.cn）列入经营异常名录和严重违法失信企业名单。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（2）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服务商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法定代表人或者负责人被人民法院在“信用中国”网站（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fldChar w:fldCharType="begin"/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instrText xml:space="preserve"> HYPERLINK "http://www.creditchina.gov.cn/" </w:instrTex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fldChar w:fldCharType="separate"/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www.creditchina.gov.cn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fldChar w:fldCharType="end"/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）列入失信被执行人。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（3）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val="en-US" w:eastAsia="zh-CN"/>
        </w:rPr>
        <w:t>谈判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当日被中国石油招标投标网暂停或取消投标资格。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*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.4 服务商没有法律、行政法规规定的其他限制参与招投标活动的情形。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以上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.1-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.2条款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val="en-US" w:eastAsia="zh-CN"/>
        </w:rPr>
        <w:t>由服务商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提供书面承诺，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.3条约定要求以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val="en-US" w:eastAsia="zh-CN"/>
        </w:rPr>
        <w:t>谈判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当日在相应网站的查询结果为准。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val="en-US" w:eastAsia="zh-CN"/>
        </w:rPr>
        <w:t>采购人或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招标专业机构协助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lang w:eastAsia="zh-CN"/>
        </w:rPr>
        <w:t>委员会将通过“信用中国”、“国家企业信用信息公示系统”和资质、资格强制要求的政府发证机关官方网站方式核查承包商/服务商/供应商信誉及所提供的证书、资料的真实性、有效性；核查承包商/服务商/供应商有无直接影响本项目履约能力的异常、有无违法违规记录等情形。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</w:rPr>
        <w:t>*10.其他要求：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highlight w:val="none"/>
          <w:u w:val="single"/>
          <w:lang w:val="en-US" w:eastAsia="zh-CN"/>
        </w:rPr>
        <w:t>提供1套井口完整性检测设备，含超声波测厚仪、超声波相控阵探伤仪以及配套工器具的所有权证明（包括但不限于提供采购合同、发票、实物照片等证明材料）。</w:t>
      </w:r>
    </w:p>
    <w:p>
      <w:pPr>
        <w:pStyle w:val="3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  <w:highlight w:val="none"/>
        </w:rPr>
        <w:t>以上“*”号条款，如不满足，其响应文件将被否决。</w:t>
      </w:r>
    </w:p>
    <w:p>
      <w:pPr>
        <w:pStyle w:val="3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outlineLvl w:val="0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三、参与方式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kern w:val="0"/>
          <w:sz w:val="32"/>
          <w:szCs w:val="32"/>
          <w:highlight w:val="none"/>
        </w:rPr>
        <w:t>凡有参与意向的服务商，</w:t>
      </w:r>
      <w:r>
        <w:rPr>
          <w:rFonts w:hint="eastAsia" w:ascii="方正仿宋简体" w:hAnsi="方正仿宋简体" w:eastAsia="方正仿宋简体" w:cs="方正仿宋简体"/>
          <w:bCs/>
          <w:kern w:val="0"/>
          <w:sz w:val="32"/>
          <w:szCs w:val="32"/>
          <w:highlight w:val="none"/>
          <w:lang w:val="en-US" w:eastAsia="zh-CN"/>
        </w:rPr>
        <w:t>2026年8月27日</w:t>
      </w:r>
      <w:r>
        <w:rPr>
          <w:rFonts w:hint="eastAsia" w:ascii="方正仿宋简体" w:hAnsi="方正仿宋简体" w:eastAsia="方正仿宋简体" w:cs="方正仿宋简体"/>
          <w:bCs/>
          <w:kern w:val="0"/>
          <w:sz w:val="32"/>
          <w:szCs w:val="32"/>
          <w:highlight w:val="none"/>
        </w:rPr>
        <w:t>17:00之前将</w:t>
      </w: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：承诺函及报名信息表（见附件1，加盖公章）发送至邮箱</w:t>
      </w:r>
      <w:bookmarkStart w:id="2" w:name="_GoBack"/>
      <w:bookmarkEnd w:id="2"/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finari@163.com，凡在规定时间内（以邮件送达时间为准）提交合格资料的服务商，且未被纳入我公司黑名单管理、相互不存在关联关系、符合本公告信誉要求的公司，将作为本项目选商阶段的拟邀请单位，参与后续选商工作。</w:t>
      </w:r>
    </w:p>
    <w:p>
      <w:pPr>
        <w:pStyle w:val="3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outlineLvl w:val="0"/>
        <w:rPr>
          <w:rFonts w:hint="eastAsia" w:ascii="方正仿宋简体" w:hAnsi="方正仿宋简体" w:eastAsia="方正仿宋简体" w:cs="方正仿宋简体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四、其他事项</w:t>
      </w:r>
    </w:p>
    <w:p>
      <w:pPr>
        <w:pStyle w:val="3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本次公开的采购意向是本单位采购工作的初步安排，具体采购项目情况以采购公告（采购邀请）和采购文件为准。</w:t>
      </w:r>
    </w:p>
    <w:p>
      <w:pPr>
        <w:pStyle w:val="3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43" w:firstLineChars="200"/>
        <w:jc w:val="left"/>
        <w:textAlignment w:val="auto"/>
        <w:outlineLvl w:val="0"/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五、采购单位联系方式</w:t>
      </w:r>
    </w:p>
    <w:p>
      <w:pP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采购单位:四川圣诺油气工程技术服务有限公司</w:t>
      </w:r>
    </w:p>
    <w:p>
      <w:pPr>
        <w:rPr>
          <w:rFonts w:hint="default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采购单位联系人：刘欣飏</w:t>
      </w:r>
    </w:p>
    <w:p>
      <w:pP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采购单位联系方式：电话： 028-86010416</w:t>
      </w:r>
    </w:p>
    <w:p>
      <w:pP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邮箱 31364630@qq.com</w:t>
      </w:r>
    </w:p>
    <w:p>
      <w:pP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br w:type="page"/>
      </w:r>
    </w:p>
    <w:p>
      <w:pPr>
        <w:spacing w:line="360" w:lineRule="auto"/>
        <w:ind w:firstLine="444"/>
        <w:outlineLvl w:val="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color="000000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color="000000"/>
          <w:lang w:val="en-US" w:eastAsia="zh-CN"/>
        </w:rPr>
        <w:t>附件1：</w:t>
      </w:r>
    </w:p>
    <w:p>
      <w:pPr>
        <w:spacing w:line="360" w:lineRule="auto"/>
        <w:ind w:firstLine="444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highlight w:val="none"/>
          <w:lang w:val="en-US" w:eastAsia="zh-CN"/>
        </w:rPr>
        <w:t>“圣诺公司2026-2027年井口完整性检测设备租赁”</w:t>
      </w:r>
    </w:p>
    <w:p>
      <w:pPr>
        <w:spacing w:line="360" w:lineRule="auto"/>
        <w:ind w:firstLine="444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highlight w:val="none"/>
          <w:u w:color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highlight w:val="none"/>
          <w:lang w:val="en-US" w:eastAsia="zh-CN"/>
        </w:rPr>
        <w:t>项目公开采购承诺函</w:t>
      </w:r>
    </w:p>
    <w:p>
      <w:pPr>
        <w:spacing w:line="360" w:lineRule="auto"/>
        <w:ind w:firstLine="444"/>
        <w:rPr>
          <w:rFonts w:hint="eastAsia" w:ascii="宋体" w:hAnsi="宋体" w:eastAsia="宋体" w:cs="宋体"/>
          <w:highlight w:val="none"/>
          <w:u w:val="single"/>
          <w:lang w:eastAsia="zh-CN"/>
        </w:rPr>
      </w:pPr>
    </w:p>
    <w:p>
      <w:pPr>
        <w:spacing w:line="360" w:lineRule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eastAsia="zh-CN"/>
        </w:rPr>
        <w:t>中国石油天然气股份有限公司西南油气田分公司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val="en-US" w:eastAsia="zh-CN"/>
        </w:rPr>
        <w:t>油气工艺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eastAsia="zh-CN"/>
        </w:rPr>
        <w:t>研究院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：</w:t>
      </w:r>
    </w:p>
    <w:p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我方已仔细研究了《</w:t>
      </w: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圣诺公司2026-2027年井口完整性检测设备租赁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》项目公开采购公告的全部内容，经确认我司满足本次拟采购项目的资格要求及服务要求，愿意参加本项目的后续选商工作：</w:t>
      </w:r>
    </w:p>
    <w:p>
      <w:pPr>
        <w:numPr>
          <w:ilvl w:val="0"/>
          <w:numId w:val="2"/>
        </w:numPr>
        <w:spacing w:line="360" w:lineRule="auto"/>
        <w:ind w:firstLine="444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我司授权本单位员工姓名：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身份证号码：</w:t>
      </w:r>
    </w:p>
    <w:p>
      <w:pPr>
        <w:numPr>
          <w:ilvl w:val="0"/>
          <w:numId w:val="0"/>
        </w:numPr>
        <w:spacing w:line="360" w:lineRule="auto"/>
        <w:ind w:firstLine="960" w:firstLineChars="300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获取进一步的选商资料。</w:t>
      </w:r>
    </w:p>
    <w:p>
      <w:pPr>
        <w:spacing w:line="360" w:lineRule="auto"/>
        <w:ind w:firstLine="444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2、我方在此声明，所填写的《报名信息登记表》信息和递交的有关资料内容完整、真实可信，由于我方提供的联系方式、邮箱地址错误导致无法联系未被邀请参与候选商的，由我司自行承担相关责任。</w:t>
      </w:r>
    </w:p>
    <w:p>
      <w:pPr>
        <w:spacing w:line="360" w:lineRule="auto"/>
        <w:ind w:firstLine="444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附：《报名信息登记表》</w:t>
      </w:r>
    </w:p>
    <w:p>
      <w:pPr>
        <w:pageBreakBefore w:val="0"/>
        <w:widowControl/>
        <w:kinsoku/>
        <w:bidi w:val="0"/>
        <w:snapToGrid w:val="0"/>
        <w:spacing w:before="312" w:beforeLines="100" w:line="360" w:lineRule="auto"/>
        <w:jc w:val="center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</w:pPr>
    </w:p>
    <w:p>
      <w:pPr>
        <w:pageBreakBefore w:val="0"/>
        <w:widowControl/>
        <w:kinsoku/>
        <w:bidi w:val="0"/>
        <w:snapToGrid w:val="0"/>
        <w:spacing w:before="312" w:beforeLines="100" w:line="360" w:lineRule="auto"/>
        <w:jc w:val="right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法定代表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人（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负责人）（签字）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eastAsia="zh-CN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eastAsia="zh-CN"/>
        </w:rPr>
        <w:t xml:space="preserve">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（盖单位章）</w:t>
      </w:r>
    </w:p>
    <w:p>
      <w:pPr>
        <w:ind w:firstLine="444"/>
        <w:jc w:val="right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 xml:space="preserve">                               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eastAsia="zh-CN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u w:val="single"/>
          <w:lang w:eastAsia="zh-CN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日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br w:type="page"/>
      </w:r>
    </w:p>
    <w:p>
      <w:pPr>
        <w:pageBreakBefore w:val="0"/>
        <w:widowControl/>
        <w:kinsoku/>
        <w:bidi w:val="0"/>
        <w:snapToGrid w:val="0"/>
        <w:spacing w:before="312" w:beforeLines="100"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报名信息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32"/>
          <w:szCs w:val="32"/>
          <w:highlight w:val="none"/>
        </w:rPr>
        <w:t>登记表</w:t>
      </w: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197"/>
        <w:gridCol w:w="2751"/>
        <w:gridCol w:w="4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94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3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420" w:firstLineChars="200"/>
              <w:jc w:val="left"/>
              <w:textAlignment w:val="auto"/>
              <w:outlineLvl w:val="1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项目名称：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圣诺公司2026-2027年井口完整性检测设备租赁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方正仿宋简体" w:hAnsi="方正仿宋简体" w:eastAsia="方正仿宋简体" w:cs="方正仿宋简体"/>
                <w:highlight w:val="none"/>
                <w:lang w:val="en-US" w:eastAsia="zh-CN"/>
              </w:rPr>
              <w:t>公开采购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394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406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3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197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服务商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4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9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固定电话</w:t>
            </w:r>
          </w:p>
        </w:tc>
        <w:tc>
          <w:tcPr>
            <w:tcW w:w="406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传真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1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服务商基本信息</w:t>
            </w: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法定代表人姓名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"/>
                <w:sz w:val="21"/>
                <w:szCs w:val="21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highlight w:val="none"/>
                <w:lang w:val="en-US" w:eastAsia="zh-CN"/>
              </w:rPr>
              <w:t>承包商/服务商/供应商</w:t>
            </w:r>
            <w:r>
              <w:rPr>
                <w:rFonts w:hint="eastAsia" w:ascii="方正仿宋简体" w:hAnsi="方正仿宋简体" w:eastAsia="方正仿宋简体" w:cs="方正仿宋简体"/>
                <w:highlight w:val="none"/>
                <w:lang w:eastAsia="zh-CN"/>
              </w:rPr>
              <w:t>关联企业情况（包括但不限于与投标人法定代表人（单位负责人）为同一人或者存在控股、管理关系的不同单位）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3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法定代表人或委托代理人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签字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3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登记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3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highlight w:val="none"/>
                <w:lang w:val="en-US" w:eastAsia="zh-CN"/>
              </w:rPr>
              <w:t>备注</w:t>
            </w:r>
          </w:p>
        </w:tc>
        <w:tc>
          <w:tcPr>
            <w:tcW w:w="40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bidi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方正仿宋简体" w:hAnsi="方正仿宋简体" w:eastAsia="方正仿宋简体" w:cs="方正仿宋简体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highlight w:val="none"/>
              </w:rPr>
              <w:t>注</w:t>
            </w:r>
            <w:r>
              <w:rPr>
                <w:rFonts w:hint="eastAsia" w:ascii="方正仿宋简体" w:hAnsi="方正仿宋简体" w:eastAsia="方正仿宋简体" w:cs="方正仿宋简体"/>
                <w:highlight w:val="none"/>
                <w:lang w:eastAsia="zh-CN"/>
              </w:rPr>
              <w:t>：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highlight w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highlight w:val="none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highlight w:val="none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highlight w:val="none"/>
                <w:lang w:eastAsia="zh-CN"/>
              </w:rPr>
              <w:t>.</w:t>
            </w:r>
            <w:r>
              <w:rPr>
                <w:rFonts w:hint="eastAsia" w:ascii="方正仿宋简体" w:hAnsi="方正仿宋简体" w:eastAsia="方正仿宋简体" w:cs="方正仿宋简体"/>
                <w:highlight w:val="none"/>
              </w:rPr>
              <w:t>当中文版与英文版有差异时，以中文版为准。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方正仿宋简体" w:hAnsi="方正仿宋简体" w:eastAsia="方正仿宋简体" w:cs="方正仿宋简体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highlight w:val="none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highlight w:val="none"/>
                <w:lang w:eastAsia="zh-CN"/>
              </w:rPr>
              <w:t>.</w:t>
            </w: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  <w:t>请将登记表填写完整并加盖公章。</w:t>
            </w:r>
          </w:p>
        </w:tc>
      </w:tr>
    </w:tbl>
    <w:p>
      <w:pPr>
        <w:spacing w:line="360" w:lineRule="auto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0193"/>
    <w:rsid w:val="04615932"/>
    <w:rsid w:val="051873BC"/>
    <w:rsid w:val="052C1A6B"/>
    <w:rsid w:val="0A11077B"/>
    <w:rsid w:val="0B06069D"/>
    <w:rsid w:val="0F1A25AF"/>
    <w:rsid w:val="10502F06"/>
    <w:rsid w:val="1089350E"/>
    <w:rsid w:val="12574729"/>
    <w:rsid w:val="13A62329"/>
    <w:rsid w:val="13BB6512"/>
    <w:rsid w:val="149E06F1"/>
    <w:rsid w:val="15771B4E"/>
    <w:rsid w:val="17D5447D"/>
    <w:rsid w:val="1D265481"/>
    <w:rsid w:val="1FBE6E68"/>
    <w:rsid w:val="20F2608F"/>
    <w:rsid w:val="26787196"/>
    <w:rsid w:val="29926D8B"/>
    <w:rsid w:val="2AD24014"/>
    <w:rsid w:val="3129268D"/>
    <w:rsid w:val="347C0B20"/>
    <w:rsid w:val="34CD4975"/>
    <w:rsid w:val="3E6C7F69"/>
    <w:rsid w:val="438C11B1"/>
    <w:rsid w:val="43BA7052"/>
    <w:rsid w:val="456E18D2"/>
    <w:rsid w:val="480D62BB"/>
    <w:rsid w:val="48103100"/>
    <w:rsid w:val="48861225"/>
    <w:rsid w:val="488A6CF1"/>
    <w:rsid w:val="4EB80909"/>
    <w:rsid w:val="516C4E85"/>
    <w:rsid w:val="55B257F9"/>
    <w:rsid w:val="5723296A"/>
    <w:rsid w:val="57936F7F"/>
    <w:rsid w:val="5C3742F6"/>
    <w:rsid w:val="5D312E9A"/>
    <w:rsid w:val="60244C66"/>
    <w:rsid w:val="614E39EE"/>
    <w:rsid w:val="618947BF"/>
    <w:rsid w:val="63AE642C"/>
    <w:rsid w:val="68F775CF"/>
    <w:rsid w:val="6EA1217F"/>
    <w:rsid w:val="6F8E5498"/>
    <w:rsid w:val="707B1C09"/>
    <w:rsid w:val="716D79D2"/>
    <w:rsid w:val="74E62202"/>
    <w:rsid w:val="7B962CCC"/>
    <w:rsid w:val="7D7C0E90"/>
    <w:rsid w:val="7F79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Autospacing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15">
    <w:name w:val="Default Paragraph Font"/>
    <w:qFormat/>
    <w:uiPriority w:val="0"/>
  </w:style>
  <w:style w:type="table" w:default="1" w:styleId="13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styleId="6">
    <w:name w:val="Body Text Indent"/>
    <w:basedOn w:val="1"/>
    <w:next w:val="7"/>
    <w:qFormat/>
    <w:uiPriority w:val="0"/>
    <w:pPr>
      <w:spacing w:after="120"/>
      <w:ind w:left="20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2">
    <w:name w:val="Body Text First Indent 2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</w:style>
  <w:style w:type="character" w:styleId="17">
    <w:name w:val="FollowedHyperlink"/>
    <w:basedOn w:val="15"/>
    <w:qFormat/>
    <w:uiPriority w:val="0"/>
    <w:rPr>
      <w:color w:val="800080"/>
      <w:u w:val="none"/>
    </w:rPr>
  </w:style>
  <w:style w:type="character" w:styleId="18">
    <w:name w:val="Emphasis"/>
    <w:basedOn w:val="15"/>
    <w:qFormat/>
    <w:uiPriority w:val="0"/>
  </w:style>
  <w:style w:type="character" w:styleId="19">
    <w:name w:val="HTML Definition"/>
    <w:basedOn w:val="15"/>
    <w:qFormat/>
    <w:uiPriority w:val="0"/>
  </w:style>
  <w:style w:type="character" w:styleId="20">
    <w:name w:val="HTML Typewriter"/>
    <w:basedOn w:val="15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Acronym"/>
    <w:basedOn w:val="15"/>
    <w:qFormat/>
    <w:uiPriority w:val="0"/>
  </w:style>
  <w:style w:type="character" w:styleId="22">
    <w:name w:val="HTML Variable"/>
    <w:basedOn w:val="15"/>
    <w:qFormat/>
    <w:uiPriority w:val="0"/>
  </w:style>
  <w:style w:type="character" w:styleId="23">
    <w:name w:val="Hyperlink"/>
    <w:basedOn w:val="15"/>
    <w:qFormat/>
    <w:uiPriority w:val="0"/>
    <w:rPr>
      <w:color w:val="0000FF"/>
      <w:u w:val="none"/>
    </w:rPr>
  </w:style>
  <w:style w:type="character" w:styleId="24">
    <w:name w:val="HTML Code"/>
    <w:basedOn w:val="15"/>
    <w:qFormat/>
    <w:uiPriority w:val="0"/>
    <w:rPr>
      <w:rFonts w:ascii="monospace" w:hAnsi="monospace" w:eastAsia="monospace" w:cs="monospace"/>
      <w:sz w:val="20"/>
    </w:rPr>
  </w:style>
  <w:style w:type="character" w:styleId="25">
    <w:name w:val="HTML Cite"/>
    <w:basedOn w:val="15"/>
    <w:qFormat/>
    <w:uiPriority w:val="0"/>
  </w:style>
  <w:style w:type="character" w:styleId="26">
    <w:name w:val="HTML Keyboard"/>
    <w:basedOn w:val="15"/>
    <w:qFormat/>
    <w:uiPriority w:val="0"/>
    <w:rPr>
      <w:rFonts w:hint="default" w:ascii="monospace" w:hAnsi="monospace" w:eastAsia="monospace" w:cs="monospace"/>
      <w:sz w:val="20"/>
    </w:rPr>
  </w:style>
  <w:style w:type="character" w:styleId="27">
    <w:name w:val="HTML Sample"/>
    <w:basedOn w:val="15"/>
    <w:qFormat/>
    <w:uiPriority w:val="0"/>
    <w:rPr>
      <w:rFonts w:hint="default" w:ascii="monospace" w:hAnsi="monospace" w:eastAsia="monospace" w:cs="monospace"/>
    </w:rPr>
  </w:style>
  <w:style w:type="paragraph" w:customStyle="1" w:styleId="2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hint="eastAsia" w:ascii="仿宋" w:hAnsi="Times New Roman" w:eastAsia="仿宋"/>
      <w:color w:val="000000"/>
      <w:kern w:val="0"/>
      <w:sz w:val="24"/>
    </w:rPr>
  </w:style>
  <w:style w:type="paragraph" w:customStyle="1" w:styleId="29">
    <w:name w:val="S-1-请示标题"/>
    <w:basedOn w:val="1"/>
    <w:qFormat/>
    <w:uiPriority w:val="0"/>
    <w:pPr>
      <w:jc w:val="center"/>
      <w:outlineLvl w:val="0"/>
    </w:pPr>
    <w:rPr>
      <w:rFonts w:ascii="方正小标宋简体" w:eastAsia="方正小标宋简体"/>
      <w:sz w:val="44"/>
      <w:szCs w:val="44"/>
    </w:rPr>
  </w:style>
  <w:style w:type="paragraph" w:customStyle="1" w:styleId="30">
    <w:name w:val="S-1-表格标题"/>
    <w:basedOn w:val="8"/>
    <w:qFormat/>
    <w:uiPriority w:val="0"/>
    <w:pPr>
      <w:adjustRightInd w:val="0"/>
      <w:snapToGrid w:val="0"/>
      <w:spacing w:line="300" w:lineRule="auto"/>
      <w:jc w:val="center"/>
      <w:outlineLvl w:val="0"/>
    </w:pPr>
    <w:rPr>
      <w:rFonts w:hAnsi="宋体"/>
      <w:b/>
      <w:sz w:val="28"/>
      <w:szCs w:val="28"/>
    </w:rPr>
  </w:style>
  <w:style w:type="paragraph" w:customStyle="1" w:styleId="31">
    <w:name w:val="S-2-正文小标题"/>
    <w:basedOn w:val="32"/>
    <w:qFormat/>
    <w:uiPriority w:val="0"/>
    <w:pPr>
      <w:spacing w:line="400" w:lineRule="exact"/>
      <w:ind w:firstLine="422" w:firstLineChars="200"/>
    </w:pPr>
  </w:style>
  <w:style w:type="paragraph" w:customStyle="1" w:styleId="32">
    <w:name w:val="S-2"/>
    <w:basedOn w:val="33"/>
    <w:qFormat/>
    <w:uiPriority w:val="0"/>
    <w:pPr>
      <w:spacing w:beforeLines="50" w:afterLines="50"/>
      <w:ind w:firstLine="0" w:firstLineChars="0"/>
      <w:outlineLvl w:val="1"/>
    </w:pPr>
    <w:rPr>
      <w:rFonts w:ascii="宋体" w:hAnsi="宋体"/>
      <w:b/>
      <w:sz w:val="24"/>
    </w:rPr>
  </w:style>
  <w:style w:type="paragraph" w:customStyle="1" w:styleId="33">
    <w:name w:val="中文正文、"/>
    <w:basedOn w:val="1"/>
    <w:qFormat/>
    <w:uiPriority w:val="0"/>
    <w:pPr>
      <w:spacing w:line="360" w:lineRule="auto"/>
      <w:ind w:firstLine="420" w:firstLineChars="200"/>
      <w:jc w:val="left"/>
    </w:pPr>
    <w:rPr>
      <w:szCs w:val="21"/>
    </w:rPr>
  </w:style>
  <w:style w:type="paragraph" w:customStyle="1" w:styleId="34">
    <w:name w:val="S-5-黑正20"/>
    <w:basedOn w:val="1"/>
    <w:qFormat/>
    <w:uiPriority w:val="0"/>
    <w:pPr>
      <w:widowControl/>
      <w:spacing w:line="400" w:lineRule="exact"/>
      <w:ind w:firstLine="420" w:firstLineChars="200"/>
      <w:jc w:val="left"/>
    </w:pPr>
    <w:rPr>
      <w:rFonts w:ascii="宋体" w:hAnsi="宋体"/>
      <w:szCs w:val="21"/>
    </w:rPr>
  </w:style>
  <w:style w:type="paragraph" w:customStyle="1" w:styleId="35">
    <w:name w:val="S-5-红斜正文20磅"/>
    <w:basedOn w:val="1"/>
    <w:qFormat/>
    <w:uiPriority w:val="0"/>
    <w:pPr>
      <w:widowControl/>
      <w:spacing w:line="400" w:lineRule="exact"/>
      <w:ind w:firstLine="420" w:firstLineChars="200"/>
      <w:jc w:val="left"/>
    </w:pPr>
    <w:rPr>
      <w:rFonts w:ascii="宋体" w:hAnsi="宋体" w:cs="宋体"/>
      <w:i/>
      <w:color w:val="FF0000"/>
      <w:kern w:val="0"/>
      <w:szCs w:val="21"/>
    </w:rPr>
  </w:style>
  <w:style w:type="paragraph" w:customStyle="1" w:styleId="36">
    <w:name w:val="S-5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f49cd1-b059-463e-80a5-ec6d2f1131ee}">
  <ds:schemaRefs/>
</ds:datastoreItem>
</file>

<file path=customXml/itemProps3.xml><?xml version="1.0" encoding="utf-8"?>
<ds:datastoreItem xmlns:ds="http://schemas.openxmlformats.org/officeDocument/2006/customXml" ds:itemID="{ad3a492f-ddeb-4f2d-901d-896f744a41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1218</Words>
  <Characters>1341</Characters>
  <Paragraphs>146</Paragraphs>
  <TotalTime>25</TotalTime>
  <ScaleCrop>false</ScaleCrop>
  <LinksUpToDate>false</LinksUpToDate>
  <CharactersWithSpaces>1363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2023-02-18T07:19:00Z</dcterms:created>
  <dc:creator>Dear</dc:creator>
  <cp:lastModifiedBy>冯</cp:lastModifiedBy>
  <cp:lastPrinted>2026-08-21T07:53:00Z</cp:lastPrinted>
  <dcterms:modified xsi:type="dcterms:W3CDTF">2026-08-25T01:44:38Z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AE2818A4A71F4F6981612E25886C8242_13</vt:lpwstr>
  </property>
  <property fmtid="{D5CDD505-2E9C-101B-9397-08002B2CF9AE}" pid="4" name="KSOTemplateDocerSaveRecord">
    <vt:lpwstr>eyJoZGlkIjoiNTZhMGI4YWVkNzEwZWI4NjI4NTc4NGNmYjIyYTk2OWEiLCJ1c2VySWQiOiIyNDEwMDcyODAifQ==</vt:lpwstr>
  </property>
</Properties>
</file>